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650E7" w:rsidRPr="006E6026" w:rsidRDefault="008650E7" w:rsidP="00EC2912">
      <w:pPr>
        <w:jc w:val="center"/>
        <w:rPr>
          <w:rFonts w:ascii="仿宋" w:eastAsia="仿宋" w:hAnsi="仿宋"/>
          <w:b/>
          <w:sz w:val="32"/>
          <w:szCs w:val="32"/>
        </w:rPr>
      </w:pPr>
      <w:r w:rsidRPr="006E6026">
        <w:rPr>
          <w:rFonts w:ascii="仿宋" w:eastAsia="仿宋" w:hAnsi="仿宋" w:hint="eastAsia"/>
          <w:b/>
          <w:sz w:val="32"/>
          <w:szCs w:val="32"/>
        </w:rPr>
        <w:t>关于</w:t>
      </w:r>
      <w:r w:rsidR="00EC2912" w:rsidRPr="006E6026">
        <w:rPr>
          <w:rFonts w:ascii="仿宋" w:eastAsia="仿宋" w:hAnsi="仿宋" w:hint="eastAsia"/>
          <w:b/>
          <w:sz w:val="32"/>
          <w:szCs w:val="32"/>
        </w:rPr>
        <w:t>报名参加</w:t>
      </w:r>
      <w:r w:rsidRPr="006E6026">
        <w:rPr>
          <w:rFonts w:ascii="仿宋" w:eastAsia="仿宋" w:hAnsi="仿宋" w:hint="eastAsia"/>
          <w:b/>
          <w:sz w:val="32"/>
          <w:szCs w:val="32"/>
        </w:rPr>
        <w:t>第四期普通高等学校辅导员网络培训班的通知</w:t>
      </w:r>
    </w:p>
    <w:p w:rsidR="00904BC2" w:rsidRPr="006E6026" w:rsidRDefault="00904BC2" w:rsidP="00EC2912">
      <w:pPr>
        <w:rPr>
          <w:rFonts w:ascii="仿宋" w:eastAsia="仿宋" w:hAnsi="仿宋"/>
          <w:sz w:val="28"/>
          <w:szCs w:val="28"/>
        </w:rPr>
      </w:pPr>
      <w:r w:rsidRPr="006E6026">
        <w:rPr>
          <w:rFonts w:ascii="仿宋" w:eastAsia="仿宋" w:hAnsi="仿宋" w:hint="eastAsia"/>
          <w:sz w:val="28"/>
          <w:szCs w:val="28"/>
        </w:rPr>
        <w:t>各</w:t>
      </w:r>
      <w:r w:rsidR="008650E7" w:rsidRPr="006E6026">
        <w:rPr>
          <w:rFonts w:ascii="仿宋" w:eastAsia="仿宋" w:hAnsi="仿宋" w:hint="eastAsia"/>
          <w:sz w:val="28"/>
          <w:szCs w:val="28"/>
        </w:rPr>
        <w:t>系（院）</w:t>
      </w:r>
      <w:r w:rsidRPr="006E6026">
        <w:rPr>
          <w:rFonts w:ascii="仿宋" w:eastAsia="仿宋" w:hAnsi="仿宋" w:hint="eastAsia"/>
          <w:sz w:val="28"/>
          <w:szCs w:val="28"/>
        </w:rPr>
        <w:t xml:space="preserve">： </w:t>
      </w:r>
    </w:p>
    <w:p w:rsidR="00904BC2" w:rsidRPr="006E6026" w:rsidRDefault="00904BC2" w:rsidP="00EC2912">
      <w:pPr>
        <w:ind w:firstLineChars="200" w:firstLine="560"/>
        <w:rPr>
          <w:rFonts w:ascii="仿宋" w:eastAsia="仿宋" w:hAnsi="仿宋"/>
          <w:sz w:val="28"/>
          <w:szCs w:val="28"/>
        </w:rPr>
      </w:pPr>
      <w:r w:rsidRPr="006E6026">
        <w:rPr>
          <w:rFonts w:ascii="仿宋" w:eastAsia="仿宋" w:hAnsi="仿宋" w:hint="eastAsia"/>
          <w:sz w:val="28"/>
          <w:szCs w:val="28"/>
        </w:rPr>
        <w:t>为贯彻落实《普通高等学校辅导员培训规划（2013-2017年）》（教党〔2013〕9号）和《高等学校辅导员职业能力标准（暂行）》（</w:t>
      </w:r>
      <w:proofErr w:type="gramStart"/>
      <w:r w:rsidRPr="006E6026">
        <w:rPr>
          <w:rFonts w:ascii="仿宋" w:eastAsia="仿宋" w:hAnsi="仿宋" w:hint="eastAsia"/>
          <w:sz w:val="28"/>
          <w:szCs w:val="28"/>
        </w:rPr>
        <w:t>教思政</w:t>
      </w:r>
      <w:proofErr w:type="gramEnd"/>
      <w:r w:rsidRPr="006E6026">
        <w:rPr>
          <w:rFonts w:ascii="仿宋" w:eastAsia="仿宋" w:hAnsi="仿宋" w:hint="eastAsia"/>
          <w:sz w:val="28"/>
          <w:szCs w:val="28"/>
        </w:rPr>
        <w:t xml:space="preserve">〔2014〕2号）文件精神，加强高校辅导员队伍建设，创新教育培训手段，提高辅导员培训信息化水平，教育部思想政治工作司和国家教育行政学院面向全国高校开展辅导员网络培训工作。按照高校辅导员网络学院工作计划，拟于2017年3月组织开展第四期普通高等学校辅导员网络培训班。现将有关事项通知如下： </w:t>
      </w:r>
    </w:p>
    <w:p w:rsidR="00EC2912" w:rsidRPr="006E6026" w:rsidRDefault="00904BC2" w:rsidP="00EC2912">
      <w:pPr>
        <w:ind w:firstLineChars="200" w:firstLine="560"/>
        <w:rPr>
          <w:rFonts w:ascii="仿宋" w:eastAsia="仿宋" w:hAnsi="仿宋"/>
          <w:sz w:val="28"/>
          <w:szCs w:val="28"/>
        </w:rPr>
      </w:pPr>
      <w:r w:rsidRPr="006E6026">
        <w:rPr>
          <w:rFonts w:ascii="仿宋" w:eastAsia="仿宋" w:hAnsi="仿宋" w:hint="eastAsia"/>
          <w:sz w:val="28"/>
          <w:szCs w:val="28"/>
        </w:rPr>
        <w:t>一、</w:t>
      </w:r>
      <w:r w:rsidR="00EC2912" w:rsidRPr="006E6026">
        <w:rPr>
          <w:rFonts w:ascii="仿宋" w:eastAsia="仿宋" w:hAnsi="仿宋" w:hint="eastAsia"/>
          <w:sz w:val="28"/>
          <w:szCs w:val="28"/>
        </w:rPr>
        <w:t xml:space="preserve">培训主题  </w:t>
      </w:r>
    </w:p>
    <w:p w:rsidR="00EC2912" w:rsidRPr="006E6026" w:rsidRDefault="00EC2912" w:rsidP="00EC2912">
      <w:pPr>
        <w:ind w:firstLineChars="200" w:firstLine="560"/>
        <w:rPr>
          <w:rFonts w:ascii="仿宋" w:eastAsia="仿宋" w:hAnsi="仿宋"/>
          <w:sz w:val="28"/>
          <w:szCs w:val="28"/>
        </w:rPr>
      </w:pPr>
      <w:r w:rsidRPr="006E6026">
        <w:rPr>
          <w:rFonts w:ascii="仿宋" w:eastAsia="仿宋" w:hAnsi="仿宋" w:hint="eastAsia"/>
          <w:sz w:val="28"/>
          <w:szCs w:val="28"/>
        </w:rPr>
        <w:t xml:space="preserve">本次以“辅导员职业能力提升”为主题，强化辅导员职业化发展所需知识、能力、素质等方面的培训。  </w:t>
      </w:r>
    </w:p>
    <w:p w:rsidR="00EC2912" w:rsidRPr="006E6026" w:rsidRDefault="00EC2912" w:rsidP="00EC2912">
      <w:pPr>
        <w:ind w:firstLineChars="200" w:firstLine="560"/>
        <w:rPr>
          <w:rFonts w:ascii="仿宋" w:eastAsia="仿宋" w:hAnsi="仿宋"/>
          <w:sz w:val="28"/>
          <w:szCs w:val="28"/>
        </w:rPr>
      </w:pPr>
      <w:r w:rsidRPr="006E6026">
        <w:rPr>
          <w:rFonts w:ascii="仿宋" w:eastAsia="仿宋" w:hAnsi="仿宋" w:hint="eastAsia"/>
          <w:sz w:val="28"/>
          <w:szCs w:val="28"/>
        </w:rPr>
        <w:t xml:space="preserve">二、培训目的  </w:t>
      </w:r>
    </w:p>
    <w:p w:rsidR="00EC2912" w:rsidRPr="006E6026" w:rsidRDefault="00EC2912" w:rsidP="00EC2912">
      <w:pPr>
        <w:ind w:firstLineChars="200" w:firstLine="560"/>
        <w:rPr>
          <w:rFonts w:ascii="仿宋" w:eastAsia="仿宋" w:hAnsi="仿宋"/>
          <w:sz w:val="28"/>
          <w:szCs w:val="28"/>
        </w:rPr>
      </w:pPr>
      <w:r w:rsidRPr="006E6026">
        <w:rPr>
          <w:rFonts w:ascii="仿宋" w:eastAsia="仿宋" w:hAnsi="仿宋" w:hint="eastAsia"/>
          <w:sz w:val="28"/>
          <w:szCs w:val="28"/>
        </w:rPr>
        <w:t>通过专题网络培训，促进辅导员进一步坚定职业理想，提升专业素养</w:t>
      </w:r>
      <w:r w:rsidR="005512C1" w:rsidRPr="006E6026">
        <w:rPr>
          <w:rFonts w:ascii="仿宋" w:eastAsia="仿宋" w:hAnsi="仿宋" w:hint="eastAsia"/>
          <w:sz w:val="28"/>
          <w:szCs w:val="28"/>
        </w:rPr>
        <w:t>和职业能力</w:t>
      </w:r>
      <w:r w:rsidRPr="006E6026">
        <w:rPr>
          <w:rFonts w:ascii="仿宋" w:eastAsia="仿宋" w:hAnsi="仿宋" w:hint="eastAsia"/>
          <w:sz w:val="28"/>
          <w:szCs w:val="28"/>
        </w:rPr>
        <w:t>，</w:t>
      </w:r>
      <w:r w:rsidR="005512C1" w:rsidRPr="006E6026">
        <w:rPr>
          <w:rFonts w:ascii="仿宋" w:eastAsia="仿宋" w:hAnsi="仿宋" w:hint="eastAsia"/>
          <w:sz w:val="28"/>
          <w:szCs w:val="28"/>
        </w:rPr>
        <w:t>促进辅导员转变工作观念，创新工作方式，推动辅导员队伍专业化、职业化发展。</w:t>
      </w:r>
      <w:r w:rsidRPr="006E6026">
        <w:rPr>
          <w:rFonts w:ascii="仿宋" w:eastAsia="仿宋" w:hAnsi="仿宋" w:hint="eastAsia"/>
          <w:sz w:val="28"/>
          <w:szCs w:val="28"/>
        </w:rPr>
        <w:t xml:space="preserve"> </w:t>
      </w:r>
    </w:p>
    <w:p w:rsidR="00904BC2" w:rsidRPr="006E6026" w:rsidRDefault="00EC2912" w:rsidP="00EC2912">
      <w:pPr>
        <w:ind w:firstLineChars="200" w:firstLine="560"/>
        <w:rPr>
          <w:rFonts w:ascii="仿宋" w:eastAsia="仿宋" w:hAnsi="仿宋"/>
          <w:sz w:val="28"/>
          <w:szCs w:val="28"/>
        </w:rPr>
      </w:pPr>
      <w:r w:rsidRPr="006E6026">
        <w:rPr>
          <w:rFonts w:ascii="仿宋" w:eastAsia="仿宋" w:hAnsi="仿宋" w:hint="eastAsia"/>
          <w:sz w:val="28"/>
          <w:szCs w:val="28"/>
        </w:rPr>
        <w:t>三、</w:t>
      </w:r>
      <w:r w:rsidR="00904BC2" w:rsidRPr="006E6026">
        <w:rPr>
          <w:rFonts w:ascii="仿宋" w:eastAsia="仿宋" w:hAnsi="仿宋" w:hint="eastAsia"/>
          <w:sz w:val="28"/>
          <w:szCs w:val="28"/>
        </w:rPr>
        <w:t xml:space="preserve">培训内容与形式 </w:t>
      </w:r>
    </w:p>
    <w:p w:rsidR="00904BC2" w:rsidRPr="006E6026" w:rsidRDefault="00904BC2" w:rsidP="00EC2912">
      <w:pPr>
        <w:ind w:firstLineChars="200" w:firstLine="560"/>
        <w:rPr>
          <w:rFonts w:ascii="仿宋" w:eastAsia="仿宋" w:hAnsi="仿宋"/>
          <w:sz w:val="28"/>
          <w:szCs w:val="28"/>
        </w:rPr>
      </w:pPr>
      <w:r w:rsidRPr="006E6026">
        <w:rPr>
          <w:rFonts w:ascii="仿宋" w:eastAsia="仿宋" w:hAnsi="仿宋" w:hint="eastAsia"/>
          <w:sz w:val="28"/>
          <w:szCs w:val="28"/>
        </w:rPr>
        <w:t xml:space="preserve">（一）培训内容 </w:t>
      </w:r>
    </w:p>
    <w:p w:rsidR="00904BC2" w:rsidRPr="006E6026" w:rsidRDefault="00904BC2" w:rsidP="00EC2912">
      <w:pPr>
        <w:ind w:firstLineChars="200" w:firstLine="560"/>
        <w:rPr>
          <w:rFonts w:ascii="仿宋" w:eastAsia="仿宋" w:hAnsi="仿宋"/>
          <w:sz w:val="28"/>
          <w:szCs w:val="28"/>
        </w:rPr>
      </w:pPr>
      <w:r w:rsidRPr="006E6026">
        <w:rPr>
          <w:rFonts w:ascii="仿宋" w:eastAsia="仿宋" w:hAnsi="仿宋" w:hint="eastAsia"/>
          <w:sz w:val="28"/>
          <w:szCs w:val="28"/>
        </w:rPr>
        <w:t>培训分为岗前班和在职提高班。岗前班培训内容围绕“思想政治理论教育”、“职业能力培养”、“优秀实践案例”三个模块进行设置（详见附件2）；在职提高班培训内容围绕“思想政治理论教育”、“专业</w:t>
      </w:r>
      <w:r w:rsidRPr="006E6026">
        <w:rPr>
          <w:rFonts w:ascii="仿宋" w:eastAsia="仿宋" w:hAnsi="仿宋" w:hint="eastAsia"/>
          <w:sz w:val="28"/>
          <w:szCs w:val="28"/>
        </w:rPr>
        <w:lastRenderedPageBreak/>
        <w:t xml:space="preserve">素养提升”、“职业能力培养”三个模块进行设置（详见附件3）。 </w:t>
      </w:r>
    </w:p>
    <w:p w:rsidR="00904BC2" w:rsidRPr="006E6026" w:rsidRDefault="00904BC2" w:rsidP="00EC2912">
      <w:pPr>
        <w:ind w:firstLineChars="200" w:firstLine="560"/>
        <w:rPr>
          <w:rFonts w:ascii="仿宋" w:eastAsia="仿宋" w:hAnsi="仿宋"/>
          <w:sz w:val="28"/>
          <w:szCs w:val="28"/>
        </w:rPr>
      </w:pPr>
      <w:r w:rsidRPr="006E6026">
        <w:rPr>
          <w:rFonts w:ascii="仿宋" w:eastAsia="仿宋" w:hAnsi="仿宋" w:hint="eastAsia"/>
          <w:sz w:val="28"/>
          <w:szCs w:val="28"/>
        </w:rPr>
        <w:t xml:space="preserve">（二）培训形式 </w:t>
      </w:r>
    </w:p>
    <w:p w:rsidR="00904BC2" w:rsidRPr="006E6026" w:rsidRDefault="00904BC2" w:rsidP="00EC2912">
      <w:pPr>
        <w:ind w:firstLineChars="200" w:firstLine="560"/>
        <w:rPr>
          <w:rFonts w:ascii="仿宋" w:eastAsia="仿宋" w:hAnsi="仿宋"/>
          <w:sz w:val="28"/>
          <w:szCs w:val="28"/>
        </w:rPr>
      </w:pPr>
      <w:r w:rsidRPr="006E6026">
        <w:rPr>
          <w:rFonts w:ascii="仿宋" w:eastAsia="仿宋" w:hAnsi="仿宋" w:hint="eastAsia"/>
          <w:sz w:val="28"/>
          <w:szCs w:val="28"/>
        </w:rPr>
        <w:t xml:space="preserve">本期培训依托高校辅导员网络学院培训管理平台组织实施，参训学员在高校辅导员网络学院进行注册，登录后使用统一发放的学习卡卡号，即可参加培训学习活动。其中，岗前培训分为“课程学习”、“互动交流”、“在线考试”三个环节；在职提高培训分为“课程学习”、“互动交流”、“成果撰写”三个环节。所有参训学员需有组织地在网上进行自主学习。 </w:t>
      </w:r>
    </w:p>
    <w:p w:rsidR="00904BC2" w:rsidRPr="006E6026" w:rsidRDefault="00904BC2" w:rsidP="00EC2912">
      <w:pPr>
        <w:ind w:firstLineChars="200" w:firstLine="560"/>
        <w:rPr>
          <w:rFonts w:ascii="仿宋" w:eastAsia="仿宋" w:hAnsi="仿宋"/>
          <w:sz w:val="28"/>
          <w:szCs w:val="28"/>
        </w:rPr>
      </w:pPr>
      <w:r w:rsidRPr="006E6026">
        <w:rPr>
          <w:rFonts w:ascii="仿宋" w:eastAsia="仿宋" w:hAnsi="仿宋" w:hint="eastAsia"/>
          <w:sz w:val="28"/>
          <w:szCs w:val="28"/>
        </w:rPr>
        <w:t xml:space="preserve">培训结束后，完成教学计划规定的40学时视频课程学习任务及其他考核要求的学员，将获得由国家教育行政学院颁发的“学时证明”，所学学时可计入辅导员培训档案。具体培训事宜，请关注高校辅导员网络学院（www.ausc.edu.cn）发布的实施方案。 </w:t>
      </w:r>
    </w:p>
    <w:p w:rsidR="00904BC2" w:rsidRPr="006E6026" w:rsidRDefault="00EC2912" w:rsidP="00EC2912">
      <w:pPr>
        <w:ind w:firstLineChars="200" w:firstLine="560"/>
        <w:rPr>
          <w:rFonts w:ascii="仿宋" w:eastAsia="仿宋" w:hAnsi="仿宋"/>
          <w:sz w:val="28"/>
          <w:szCs w:val="28"/>
        </w:rPr>
      </w:pPr>
      <w:r w:rsidRPr="006E6026">
        <w:rPr>
          <w:rFonts w:ascii="仿宋" w:eastAsia="仿宋" w:hAnsi="仿宋" w:hint="eastAsia"/>
          <w:sz w:val="28"/>
          <w:szCs w:val="28"/>
        </w:rPr>
        <w:t>四</w:t>
      </w:r>
      <w:r w:rsidR="00904BC2" w:rsidRPr="006E6026">
        <w:rPr>
          <w:rFonts w:ascii="仿宋" w:eastAsia="仿宋" w:hAnsi="仿宋" w:hint="eastAsia"/>
          <w:sz w:val="28"/>
          <w:szCs w:val="28"/>
        </w:rPr>
        <w:t xml:space="preserve">、组织要求 </w:t>
      </w:r>
    </w:p>
    <w:p w:rsidR="00904BC2" w:rsidRPr="006E6026" w:rsidRDefault="00904BC2" w:rsidP="00EC2912">
      <w:pPr>
        <w:ind w:firstLineChars="200" w:firstLine="560"/>
        <w:rPr>
          <w:rFonts w:ascii="仿宋" w:eastAsia="仿宋" w:hAnsi="仿宋"/>
          <w:sz w:val="28"/>
          <w:szCs w:val="28"/>
        </w:rPr>
      </w:pPr>
      <w:r w:rsidRPr="006E6026">
        <w:rPr>
          <w:rFonts w:ascii="仿宋" w:eastAsia="仿宋" w:hAnsi="仿宋" w:hint="eastAsia"/>
          <w:sz w:val="28"/>
          <w:szCs w:val="28"/>
        </w:rPr>
        <w:t xml:space="preserve">岗前培训班安排新聘专职辅导员参加；在职提高班为各系（院）专职辅导员参加。每班次网络学习时间为3个月，所有参训专职辅导员须按要求完成相关培训及考核环节任务，培训完成质量作为辅导员职业化发展重要内容备案登记。 </w:t>
      </w:r>
    </w:p>
    <w:p w:rsidR="00904BC2" w:rsidRPr="006E6026" w:rsidRDefault="00EC2912" w:rsidP="00EC2912">
      <w:pPr>
        <w:ind w:firstLineChars="200" w:firstLine="560"/>
        <w:rPr>
          <w:rFonts w:ascii="仿宋" w:eastAsia="仿宋" w:hAnsi="仿宋"/>
          <w:sz w:val="28"/>
          <w:szCs w:val="28"/>
        </w:rPr>
      </w:pPr>
      <w:r w:rsidRPr="006E6026">
        <w:rPr>
          <w:rFonts w:ascii="仿宋" w:eastAsia="仿宋" w:hAnsi="仿宋" w:hint="eastAsia"/>
          <w:sz w:val="28"/>
          <w:szCs w:val="28"/>
        </w:rPr>
        <w:t>五</w:t>
      </w:r>
      <w:r w:rsidR="00904BC2" w:rsidRPr="006E6026">
        <w:rPr>
          <w:rFonts w:ascii="仿宋" w:eastAsia="仿宋" w:hAnsi="仿宋" w:hint="eastAsia"/>
          <w:sz w:val="28"/>
          <w:szCs w:val="28"/>
        </w:rPr>
        <w:t xml:space="preserve">、经费支持 </w:t>
      </w:r>
    </w:p>
    <w:p w:rsidR="00904BC2" w:rsidRPr="006E6026" w:rsidRDefault="00904BC2" w:rsidP="00EC2912">
      <w:pPr>
        <w:ind w:firstLineChars="200" w:firstLine="560"/>
        <w:rPr>
          <w:rFonts w:ascii="仿宋" w:eastAsia="仿宋" w:hAnsi="仿宋"/>
          <w:sz w:val="28"/>
          <w:szCs w:val="28"/>
        </w:rPr>
      </w:pPr>
      <w:r w:rsidRPr="006E6026">
        <w:rPr>
          <w:rFonts w:ascii="仿宋" w:eastAsia="仿宋" w:hAnsi="仿宋" w:hint="eastAsia"/>
          <w:sz w:val="28"/>
          <w:szCs w:val="28"/>
        </w:rPr>
        <w:t>参训人员培训费每人280元，由学</w:t>
      </w:r>
      <w:r w:rsidR="008650E7" w:rsidRPr="006E6026">
        <w:rPr>
          <w:rFonts w:ascii="仿宋" w:eastAsia="仿宋" w:hAnsi="仿宋" w:hint="eastAsia"/>
          <w:sz w:val="28"/>
          <w:szCs w:val="28"/>
        </w:rPr>
        <w:t>院</w:t>
      </w:r>
      <w:r w:rsidRPr="006E6026">
        <w:rPr>
          <w:rFonts w:ascii="仿宋" w:eastAsia="仿宋" w:hAnsi="仿宋" w:hint="eastAsia"/>
          <w:sz w:val="28"/>
          <w:szCs w:val="28"/>
        </w:rPr>
        <w:t xml:space="preserve">专项经费支持。 </w:t>
      </w:r>
    </w:p>
    <w:p w:rsidR="00904BC2" w:rsidRPr="006E6026" w:rsidRDefault="00EC2912" w:rsidP="00EC2912">
      <w:pPr>
        <w:ind w:firstLineChars="200" w:firstLine="560"/>
        <w:rPr>
          <w:rFonts w:ascii="仿宋" w:eastAsia="仿宋" w:hAnsi="仿宋"/>
          <w:sz w:val="28"/>
          <w:szCs w:val="28"/>
        </w:rPr>
      </w:pPr>
      <w:r w:rsidRPr="006E6026">
        <w:rPr>
          <w:rFonts w:ascii="仿宋" w:eastAsia="仿宋" w:hAnsi="仿宋" w:hint="eastAsia"/>
          <w:sz w:val="28"/>
          <w:szCs w:val="28"/>
        </w:rPr>
        <w:t>六</w:t>
      </w:r>
      <w:r w:rsidR="00904BC2" w:rsidRPr="006E6026">
        <w:rPr>
          <w:rFonts w:ascii="仿宋" w:eastAsia="仿宋" w:hAnsi="仿宋" w:hint="eastAsia"/>
          <w:sz w:val="28"/>
          <w:szCs w:val="28"/>
        </w:rPr>
        <w:t xml:space="preserve">、报名方式 </w:t>
      </w:r>
    </w:p>
    <w:p w:rsidR="00904BC2" w:rsidRPr="006E6026" w:rsidRDefault="00904BC2" w:rsidP="00EC2912">
      <w:pPr>
        <w:ind w:firstLineChars="200" w:firstLine="560"/>
        <w:rPr>
          <w:rFonts w:ascii="仿宋" w:eastAsia="仿宋" w:hAnsi="仿宋"/>
          <w:sz w:val="28"/>
          <w:szCs w:val="28"/>
        </w:rPr>
      </w:pPr>
      <w:r w:rsidRPr="006E6026">
        <w:rPr>
          <w:rFonts w:ascii="仿宋" w:eastAsia="仿宋" w:hAnsi="仿宋" w:hint="eastAsia"/>
          <w:sz w:val="28"/>
          <w:szCs w:val="28"/>
        </w:rPr>
        <w:t>请</w:t>
      </w:r>
      <w:r w:rsidR="003942A0" w:rsidRPr="006E6026">
        <w:rPr>
          <w:rFonts w:ascii="仿宋" w:eastAsia="仿宋" w:hAnsi="仿宋" w:hint="eastAsia"/>
          <w:sz w:val="28"/>
          <w:szCs w:val="28"/>
        </w:rPr>
        <w:t>各系（院）</w:t>
      </w:r>
      <w:r w:rsidRPr="006E6026">
        <w:rPr>
          <w:rFonts w:ascii="仿宋" w:eastAsia="仿宋" w:hAnsi="仿宋" w:hint="eastAsia"/>
          <w:sz w:val="28"/>
          <w:szCs w:val="28"/>
        </w:rPr>
        <w:t>于3月15日前填写报名表（详见附件1）上报</w:t>
      </w:r>
      <w:proofErr w:type="gramStart"/>
      <w:r w:rsidRPr="006E6026">
        <w:rPr>
          <w:rFonts w:ascii="仿宋" w:eastAsia="仿宋" w:hAnsi="仿宋" w:hint="eastAsia"/>
          <w:sz w:val="28"/>
          <w:szCs w:val="28"/>
        </w:rPr>
        <w:t>至</w:t>
      </w:r>
      <w:r w:rsidR="003942A0" w:rsidRPr="006E6026">
        <w:rPr>
          <w:rFonts w:ascii="仿宋" w:eastAsia="仿宋" w:hAnsi="仿宋" w:hint="eastAsia"/>
          <w:sz w:val="28"/>
          <w:szCs w:val="28"/>
        </w:rPr>
        <w:t>学生</w:t>
      </w:r>
      <w:proofErr w:type="gramEnd"/>
      <w:r w:rsidR="003942A0" w:rsidRPr="006E6026">
        <w:rPr>
          <w:rFonts w:ascii="仿宋" w:eastAsia="仿宋" w:hAnsi="仿宋" w:hint="eastAsia"/>
          <w:sz w:val="28"/>
          <w:szCs w:val="28"/>
        </w:rPr>
        <w:t>处</w:t>
      </w:r>
      <w:r w:rsidRPr="006E6026">
        <w:rPr>
          <w:rFonts w:ascii="仿宋" w:eastAsia="仿宋" w:hAnsi="仿宋" w:hint="eastAsia"/>
          <w:sz w:val="28"/>
          <w:szCs w:val="28"/>
        </w:rPr>
        <w:t xml:space="preserve">。 </w:t>
      </w:r>
    </w:p>
    <w:p w:rsidR="00904BC2" w:rsidRPr="008650E7" w:rsidRDefault="00904BC2" w:rsidP="00EC2912">
      <w:pPr>
        <w:ind w:firstLineChars="200" w:firstLine="560"/>
        <w:rPr>
          <w:sz w:val="28"/>
          <w:szCs w:val="28"/>
        </w:rPr>
      </w:pPr>
    </w:p>
    <w:p w:rsidR="00904BC2" w:rsidRPr="008650E7" w:rsidRDefault="00904BC2" w:rsidP="00EC2912">
      <w:pPr>
        <w:ind w:firstLineChars="200" w:firstLine="560"/>
        <w:rPr>
          <w:sz w:val="28"/>
          <w:szCs w:val="28"/>
        </w:rPr>
      </w:pPr>
      <w:r w:rsidRPr="008650E7">
        <w:rPr>
          <w:sz w:val="28"/>
          <w:szCs w:val="28"/>
        </w:rPr>
        <w:t xml:space="preserve"> </w:t>
      </w:r>
    </w:p>
    <w:p w:rsidR="00904BC2" w:rsidRPr="003942A0" w:rsidRDefault="00904BC2" w:rsidP="00EC2912">
      <w:pPr>
        <w:rPr>
          <w:szCs w:val="21"/>
        </w:rPr>
      </w:pPr>
      <w:r w:rsidRPr="003942A0">
        <w:rPr>
          <w:rFonts w:hint="eastAsia"/>
          <w:szCs w:val="21"/>
        </w:rPr>
        <w:t>附件</w:t>
      </w:r>
      <w:r w:rsidRPr="003942A0">
        <w:rPr>
          <w:rFonts w:hint="eastAsia"/>
          <w:szCs w:val="21"/>
        </w:rPr>
        <w:t>1</w:t>
      </w:r>
      <w:r w:rsidRPr="003942A0">
        <w:rPr>
          <w:rFonts w:hint="eastAsia"/>
          <w:szCs w:val="21"/>
        </w:rPr>
        <w:t>：第四期普通高等学校辅导员网络培训班报名表</w:t>
      </w:r>
      <w:r w:rsidRPr="003942A0">
        <w:rPr>
          <w:rFonts w:hint="eastAsia"/>
          <w:szCs w:val="21"/>
        </w:rPr>
        <w:t xml:space="preserve"> </w:t>
      </w:r>
    </w:p>
    <w:p w:rsidR="00904BC2" w:rsidRPr="003942A0" w:rsidRDefault="00904BC2" w:rsidP="00EC2912">
      <w:pPr>
        <w:rPr>
          <w:szCs w:val="21"/>
        </w:rPr>
      </w:pPr>
      <w:r w:rsidRPr="003942A0">
        <w:rPr>
          <w:rFonts w:hint="eastAsia"/>
          <w:szCs w:val="21"/>
        </w:rPr>
        <w:t>附件</w:t>
      </w:r>
      <w:r w:rsidRPr="003942A0">
        <w:rPr>
          <w:rFonts w:hint="eastAsia"/>
          <w:szCs w:val="21"/>
        </w:rPr>
        <w:t>2</w:t>
      </w:r>
      <w:r w:rsidRPr="003942A0">
        <w:rPr>
          <w:rFonts w:hint="eastAsia"/>
          <w:szCs w:val="21"/>
        </w:rPr>
        <w:t>：第四期普通高等学校辅导员网络培训班课程列表（岗前班）</w:t>
      </w:r>
      <w:r w:rsidRPr="003942A0">
        <w:rPr>
          <w:rFonts w:hint="eastAsia"/>
          <w:szCs w:val="21"/>
        </w:rPr>
        <w:t xml:space="preserve"> </w:t>
      </w:r>
    </w:p>
    <w:p w:rsidR="00904BC2" w:rsidRPr="008650E7" w:rsidRDefault="00904BC2" w:rsidP="00EC2912">
      <w:pPr>
        <w:rPr>
          <w:sz w:val="28"/>
          <w:szCs w:val="28"/>
        </w:rPr>
      </w:pPr>
      <w:r w:rsidRPr="003942A0">
        <w:rPr>
          <w:rFonts w:hint="eastAsia"/>
          <w:szCs w:val="21"/>
        </w:rPr>
        <w:t>附件</w:t>
      </w:r>
      <w:r w:rsidRPr="003942A0">
        <w:rPr>
          <w:rFonts w:hint="eastAsia"/>
          <w:szCs w:val="21"/>
        </w:rPr>
        <w:t>3</w:t>
      </w:r>
      <w:r w:rsidRPr="003942A0">
        <w:rPr>
          <w:rFonts w:hint="eastAsia"/>
          <w:szCs w:val="21"/>
        </w:rPr>
        <w:t>：第四期普通高等学校辅导员网络培训班课程列表（在职提高班）</w:t>
      </w:r>
      <w:r w:rsidRPr="003942A0">
        <w:rPr>
          <w:rFonts w:hint="eastAsia"/>
          <w:szCs w:val="21"/>
        </w:rPr>
        <w:t xml:space="preserve"> </w:t>
      </w:r>
    </w:p>
    <w:p w:rsidR="00904BC2" w:rsidRPr="008650E7" w:rsidRDefault="00904BC2" w:rsidP="00EC2912">
      <w:pPr>
        <w:ind w:firstLineChars="200" w:firstLine="560"/>
        <w:rPr>
          <w:sz w:val="28"/>
          <w:szCs w:val="28"/>
        </w:rPr>
      </w:pPr>
    </w:p>
    <w:p w:rsidR="00904BC2" w:rsidRPr="006E6026" w:rsidRDefault="00904BC2" w:rsidP="00EC2912">
      <w:pPr>
        <w:ind w:firstLineChars="200" w:firstLine="560"/>
        <w:jc w:val="right"/>
        <w:rPr>
          <w:rFonts w:ascii="仿宋" w:eastAsia="仿宋" w:hAnsi="仿宋"/>
          <w:sz w:val="28"/>
          <w:szCs w:val="28"/>
        </w:rPr>
      </w:pPr>
      <w:r w:rsidRPr="006E6026">
        <w:rPr>
          <w:rFonts w:ascii="仿宋" w:eastAsia="仿宋" w:hAnsi="仿宋" w:hint="eastAsia"/>
          <w:sz w:val="28"/>
          <w:szCs w:val="28"/>
        </w:rPr>
        <w:t xml:space="preserve">学生处 </w:t>
      </w:r>
    </w:p>
    <w:p w:rsidR="00891F7C" w:rsidRPr="006E6026" w:rsidRDefault="00904BC2" w:rsidP="00EC2912">
      <w:pPr>
        <w:ind w:firstLineChars="200" w:firstLine="560"/>
        <w:jc w:val="right"/>
        <w:rPr>
          <w:rFonts w:ascii="仿宋" w:eastAsia="仿宋" w:hAnsi="仿宋"/>
          <w:sz w:val="28"/>
          <w:szCs w:val="28"/>
        </w:rPr>
      </w:pPr>
      <w:r w:rsidRPr="006E6026">
        <w:rPr>
          <w:rFonts w:ascii="仿宋" w:eastAsia="仿宋" w:hAnsi="仿宋" w:hint="eastAsia"/>
          <w:sz w:val="28"/>
          <w:szCs w:val="28"/>
        </w:rPr>
        <w:t>2017年3月13日</w:t>
      </w:r>
      <w:r w:rsidR="008650E7" w:rsidRPr="006E6026">
        <w:rPr>
          <w:rFonts w:ascii="仿宋" w:eastAsia="仿宋" w:hAnsi="仿宋" w:hint="eastAsia"/>
          <w:sz w:val="28"/>
          <w:szCs w:val="28"/>
        </w:rPr>
        <w:t xml:space="preserve"> </w:t>
      </w:r>
      <w:r w:rsidRPr="006E6026">
        <w:rPr>
          <w:rFonts w:ascii="仿宋" w:eastAsia="仿宋" w:hAnsi="仿宋"/>
          <w:sz w:val="28"/>
          <w:szCs w:val="28"/>
        </w:rPr>
        <w:t xml:space="preserve"> </w:t>
      </w:r>
    </w:p>
    <w:p w:rsidR="007A6FF1" w:rsidRDefault="007A6FF1" w:rsidP="00EC2912">
      <w:pPr>
        <w:ind w:firstLineChars="200" w:firstLine="560"/>
        <w:jc w:val="righ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p>
    <w:p w:rsidR="007A6FF1" w:rsidRDefault="007A6FF1" w:rsidP="007A6FF1">
      <w:pPr>
        <w:jc w:val="left"/>
        <w:rPr>
          <w:sz w:val="28"/>
          <w:szCs w:val="28"/>
        </w:rPr>
      </w:pPr>
      <w:bookmarkStart w:id="0" w:name="_GoBack"/>
      <w:bookmarkEnd w:id="0"/>
    </w:p>
    <w:p w:rsidR="007A6FF1" w:rsidRPr="007A6FF1" w:rsidRDefault="007A6FF1" w:rsidP="007A6FF1">
      <w:pPr>
        <w:jc w:val="left"/>
        <w:rPr>
          <w:sz w:val="28"/>
          <w:szCs w:val="28"/>
        </w:rPr>
      </w:pPr>
      <w:r w:rsidRPr="007A6FF1">
        <w:rPr>
          <w:rFonts w:hint="eastAsia"/>
          <w:sz w:val="28"/>
          <w:szCs w:val="28"/>
        </w:rPr>
        <w:lastRenderedPageBreak/>
        <w:t>附件</w:t>
      </w:r>
      <w:r w:rsidRPr="007A6FF1">
        <w:rPr>
          <w:rFonts w:hint="eastAsia"/>
          <w:sz w:val="28"/>
          <w:szCs w:val="28"/>
        </w:rPr>
        <w:t>1</w:t>
      </w:r>
    </w:p>
    <w:p w:rsidR="007A6FF1" w:rsidRPr="007A6FF1" w:rsidRDefault="007A6FF1" w:rsidP="007A6FF1">
      <w:pPr>
        <w:jc w:val="center"/>
        <w:rPr>
          <w:sz w:val="32"/>
          <w:szCs w:val="32"/>
        </w:rPr>
      </w:pPr>
      <w:r w:rsidRPr="007A6FF1">
        <w:rPr>
          <w:rFonts w:hint="eastAsia"/>
          <w:sz w:val="32"/>
          <w:szCs w:val="32"/>
        </w:rPr>
        <w:t>第四期普通高等学校辅导员网络培训班报名表</w:t>
      </w:r>
    </w:p>
    <w:tbl>
      <w:tblPr>
        <w:tblW w:w="0" w:type="auto"/>
        <w:shd w:val="clear" w:color="auto" w:fill="FFFFFF" w:themeFill="background1"/>
        <w:tblCellMar>
          <w:left w:w="0" w:type="dxa"/>
          <w:right w:w="0" w:type="dxa"/>
        </w:tblCellMar>
        <w:tblLook w:val="04A0" w:firstRow="1" w:lastRow="0" w:firstColumn="1" w:lastColumn="0" w:noHBand="0" w:noVBand="1"/>
      </w:tblPr>
      <w:tblGrid>
        <w:gridCol w:w="1419"/>
        <w:gridCol w:w="2708"/>
        <w:gridCol w:w="1459"/>
        <w:gridCol w:w="1459"/>
        <w:gridCol w:w="1281"/>
      </w:tblGrid>
      <w:tr w:rsidR="007A6FF1" w:rsidRPr="007A6FF1" w:rsidTr="00742A18">
        <w:tc>
          <w:tcPr>
            <w:tcW w:w="8415"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培训需求</w:t>
            </w:r>
          </w:p>
        </w:tc>
      </w:tr>
      <w:tr w:rsidR="007A6FF1" w:rsidRPr="007A6FF1" w:rsidTr="00742A18">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单  位</w:t>
            </w:r>
          </w:p>
        </w:tc>
        <w:tc>
          <w:tcPr>
            <w:tcW w:w="6990" w:type="dxa"/>
            <w:gridSpan w:val="4"/>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r>
      <w:tr w:rsidR="007A6FF1" w:rsidRPr="007A6FF1" w:rsidTr="00742A18">
        <w:tc>
          <w:tcPr>
            <w:tcW w:w="4185"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岗前培训班</w:t>
            </w:r>
          </w:p>
        </w:tc>
        <w:tc>
          <w:tcPr>
            <w:tcW w:w="424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在职提高班</w:t>
            </w:r>
          </w:p>
        </w:tc>
      </w:tr>
      <w:tr w:rsidR="007A6FF1" w:rsidRPr="007A6FF1" w:rsidTr="00742A18">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参训对象</w:t>
            </w:r>
          </w:p>
        </w:tc>
        <w:tc>
          <w:tcPr>
            <w:tcW w:w="27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参训对象</w:t>
            </w:r>
          </w:p>
        </w:tc>
        <w:tc>
          <w:tcPr>
            <w:tcW w:w="27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r>
      <w:tr w:rsidR="007A6FF1" w:rsidRPr="007A6FF1" w:rsidTr="00742A18">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参训人数</w:t>
            </w:r>
          </w:p>
        </w:tc>
        <w:tc>
          <w:tcPr>
            <w:tcW w:w="27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参训人数</w:t>
            </w:r>
          </w:p>
        </w:tc>
        <w:tc>
          <w:tcPr>
            <w:tcW w:w="27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r>
      <w:tr w:rsidR="007A6FF1" w:rsidRPr="007A6FF1" w:rsidTr="00742A18">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开班时间</w:t>
            </w:r>
          </w:p>
        </w:tc>
        <w:tc>
          <w:tcPr>
            <w:tcW w:w="27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开班时间</w:t>
            </w:r>
          </w:p>
        </w:tc>
        <w:tc>
          <w:tcPr>
            <w:tcW w:w="27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r>
      <w:tr w:rsidR="007A6FF1" w:rsidRPr="007A6FF1" w:rsidTr="00742A18">
        <w:tc>
          <w:tcPr>
            <w:tcW w:w="8415"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联系方式</w:t>
            </w:r>
          </w:p>
        </w:tc>
      </w:tr>
      <w:tr w:rsidR="007A6FF1" w:rsidRPr="007A6FF1" w:rsidTr="00742A18">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负责人</w:t>
            </w:r>
          </w:p>
        </w:tc>
        <w:tc>
          <w:tcPr>
            <w:tcW w:w="27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42A18">
            <w:pPr>
              <w:jc w:val="center"/>
              <w:rPr>
                <w:rFonts w:asciiTheme="minorEastAsia" w:hAnsiTheme="minorEastAsia"/>
                <w:sz w:val="28"/>
                <w:szCs w:val="28"/>
              </w:rPr>
            </w:pPr>
            <w:r w:rsidRPr="007A6FF1">
              <w:rPr>
                <w:rFonts w:asciiTheme="minorEastAsia" w:hAnsiTheme="minorEastAsia"/>
                <w:bCs/>
                <w:sz w:val="28"/>
                <w:szCs w:val="28"/>
              </w:rPr>
              <w:t>部 门</w:t>
            </w:r>
          </w:p>
        </w:tc>
        <w:tc>
          <w:tcPr>
            <w:tcW w:w="27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r>
      <w:tr w:rsidR="007A6FF1" w:rsidRPr="007A6FF1" w:rsidTr="00742A18">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42A18">
            <w:pPr>
              <w:jc w:val="center"/>
              <w:rPr>
                <w:rFonts w:asciiTheme="minorEastAsia" w:hAnsiTheme="minorEastAsia"/>
                <w:sz w:val="28"/>
                <w:szCs w:val="28"/>
              </w:rPr>
            </w:pPr>
            <w:r w:rsidRPr="007A6FF1">
              <w:rPr>
                <w:rFonts w:asciiTheme="minorEastAsia" w:hAnsiTheme="minorEastAsia"/>
                <w:bCs/>
                <w:sz w:val="28"/>
                <w:szCs w:val="28"/>
              </w:rPr>
              <w:t>职 </w:t>
            </w:r>
            <w:proofErr w:type="gramStart"/>
            <w:r w:rsidRPr="007A6FF1">
              <w:rPr>
                <w:rFonts w:asciiTheme="minorEastAsia" w:hAnsiTheme="minorEastAsia"/>
                <w:bCs/>
                <w:sz w:val="28"/>
                <w:szCs w:val="28"/>
              </w:rPr>
              <w:t>务</w:t>
            </w:r>
            <w:proofErr w:type="gramEnd"/>
          </w:p>
        </w:tc>
        <w:tc>
          <w:tcPr>
            <w:tcW w:w="27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42A18">
            <w:pPr>
              <w:jc w:val="center"/>
              <w:rPr>
                <w:rFonts w:asciiTheme="minorEastAsia" w:hAnsiTheme="minorEastAsia"/>
                <w:sz w:val="28"/>
                <w:szCs w:val="28"/>
              </w:rPr>
            </w:pPr>
            <w:r w:rsidRPr="007A6FF1">
              <w:rPr>
                <w:rFonts w:asciiTheme="minorEastAsia" w:hAnsiTheme="minorEastAsia"/>
                <w:bCs/>
                <w:sz w:val="28"/>
                <w:szCs w:val="28"/>
              </w:rPr>
              <w:t>电 话</w:t>
            </w:r>
          </w:p>
        </w:tc>
        <w:tc>
          <w:tcPr>
            <w:tcW w:w="27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r>
      <w:tr w:rsidR="007A6FF1" w:rsidRPr="007A6FF1" w:rsidTr="00742A18">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42A18">
            <w:pPr>
              <w:jc w:val="center"/>
              <w:rPr>
                <w:rFonts w:asciiTheme="minorEastAsia" w:hAnsiTheme="minorEastAsia"/>
                <w:sz w:val="28"/>
                <w:szCs w:val="28"/>
              </w:rPr>
            </w:pPr>
            <w:r w:rsidRPr="007A6FF1">
              <w:rPr>
                <w:rFonts w:asciiTheme="minorEastAsia" w:hAnsiTheme="minorEastAsia"/>
                <w:bCs/>
                <w:sz w:val="28"/>
                <w:szCs w:val="28"/>
              </w:rPr>
              <w:t>手 机</w:t>
            </w:r>
          </w:p>
        </w:tc>
        <w:tc>
          <w:tcPr>
            <w:tcW w:w="27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E-mail</w:t>
            </w:r>
          </w:p>
        </w:tc>
        <w:tc>
          <w:tcPr>
            <w:tcW w:w="27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r>
      <w:tr w:rsidR="007A6FF1" w:rsidRPr="007A6FF1" w:rsidTr="00742A18">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联系人</w:t>
            </w:r>
          </w:p>
        </w:tc>
        <w:tc>
          <w:tcPr>
            <w:tcW w:w="27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42A18">
            <w:pPr>
              <w:jc w:val="center"/>
              <w:rPr>
                <w:rFonts w:asciiTheme="minorEastAsia" w:hAnsiTheme="minorEastAsia"/>
                <w:sz w:val="28"/>
                <w:szCs w:val="28"/>
              </w:rPr>
            </w:pPr>
            <w:r w:rsidRPr="007A6FF1">
              <w:rPr>
                <w:rFonts w:asciiTheme="minorEastAsia" w:hAnsiTheme="minorEastAsia"/>
                <w:bCs/>
                <w:sz w:val="28"/>
                <w:szCs w:val="28"/>
              </w:rPr>
              <w:t>部 门</w:t>
            </w:r>
          </w:p>
        </w:tc>
        <w:tc>
          <w:tcPr>
            <w:tcW w:w="27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r>
      <w:tr w:rsidR="007A6FF1" w:rsidRPr="007A6FF1" w:rsidTr="00742A18">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42A18">
            <w:pPr>
              <w:jc w:val="center"/>
              <w:rPr>
                <w:rFonts w:asciiTheme="minorEastAsia" w:hAnsiTheme="minorEastAsia"/>
                <w:sz w:val="28"/>
                <w:szCs w:val="28"/>
              </w:rPr>
            </w:pPr>
            <w:r w:rsidRPr="007A6FF1">
              <w:rPr>
                <w:rFonts w:asciiTheme="minorEastAsia" w:hAnsiTheme="minorEastAsia"/>
                <w:bCs/>
                <w:sz w:val="28"/>
                <w:szCs w:val="28"/>
              </w:rPr>
              <w:t>职 </w:t>
            </w:r>
            <w:proofErr w:type="gramStart"/>
            <w:r w:rsidRPr="007A6FF1">
              <w:rPr>
                <w:rFonts w:asciiTheme="minorEastAsia" w:hAnsiTheme="minorEastAsia"/>
                <w:bCs/>
                <w:sz w:val="28"/>
                <w:szCs w:val="28"/>
              </w:rPr>
              <w:t>务</w:t>
            </w:r>
            <w:proofErr w:type="gramEnd"/>
          </w:p>
        </w:tc>
        <w:tc>
          <w:tcPr>
            <w:tcW w:w="27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42A18">
            <w:pPr>
              <w:jc w:val="center"/>
              <w:rPr>
                <w:rFonts w:asciiTheme="minorEastAsia" w:hAnsiTheme="minorEastAsia"/>
                <w:sz w:val="28"/>
                <w:szCs w:val="28"/>
              </w:rPr>
            </w:pPr>
            <w:r w:rsidRPr="007A6FF1">
              <w:rPr>
                <w:rFonts w:asciiTheme="minorEastAsia" w:hAnsiTheme="minorEastAsia"/>
                <w:bCs/>
                <w:sz w:val="28"/>
                <w:szCs w:val="28"/>
              </w:rPr>
              <w:t>电 话</w:t>
            </w:r>
          </w:p>
        </w:tc>
        <w:tc>
          <w:tcPr>
            <w:tcW w:w="27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r>
      <w:tr w:rsidR="007A6FF1" w:rsidRPr="007A6FF1" w:rsidTr="00742A18">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42A18">
            <w:pPr>
              <w:jc w:val="center"/>
              <w:rPr>
                <w:rFonts w:asciiTheme="minorEastAsia" w:hAnsiTheme="minorEastAsia"/>
                <w:sz w:val="28"/>
                <w:szCs w:val="28"/>
              </w:rPr>
            </w:pPr>
            <w:r w:rsidRPr="007A6FF1">
              <w:rPr>
                <w:rFonts w:asciiTheme="minorEastAsia" w:hAnsiTheme="minorEastAsia"/>
                <w:bCs/>
                <w:sz w:val="28"/>
                <w:szCs w:val="28"/>
              </w:rPr>
              <w:t>手 机</w:t>
            </w:r>
          </w:p>
        </w:tc>
        <w:tc>
          <w:tcPr>
            <w:tcW w:w="274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E-mail</w:t>
            </w:r>
          </w:p>
        </w:tc>
        <w:tc>
          <w:tcPr>
            <w:tcW w:w="27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r>
      <w:tr w:rsidR="007A6FF1" w:rsidRPr="007A6FF1" w:rsidTr="00742A18">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通讯地址</w:t>
            </w:r>
          </w:p>
        </w:tc>
        <w:tc>
          <w:tcPr>
            <w:tcW w:w="423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c>
          <w:tcPr>
            <w:tcW w:w="1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42A18">
            <w:pPr>
              <w:jc w:val="center"/>
              <w:rPr>
                <w:rFonts w:asciiTheme="minorEastAsia" w:hAnsiTheme="minorEastAsia"/>
                <w:sz w:val="28"/>
                <w:szCs w:val="28"/>
              </w:rPr>
            </w:pPr>
            <w:r w:rsidRPr="007A6FF1">
              <w:rPr>
                <w:rFonts w:asciiTheme="minorEastAsia" w:hAnsiTheme="minorEastAsia"/>
                <w:bCs/>
                <w:sz w:val="28"/>
                <w:szCs w:val="28"/>
              </w:rPr>
              <w:t>邮 编</w:t>
            </w:r>
          </w:p>
        </w:tc>
        <w:tc>
          <w:tcPr>
            <w:tcW w:w="129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r>
      <w:tr w:rsidR="007A6FF1" w:rsidRPr="007A6FF1" w:rsidTr="00742A18">
        <w:tc>
          <w:tcPr>
            <w:tcW w:w="8415"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r w:rsidRPr="007A6FF1">
              <w:rPr>
                <w:rFonts w:asciiTheme="minorEastAsia" w:hAnsiTheme="minorEastAsia"/>
                <w:bCs/>
                <w:sz w:val="28"/>
                <w:szCs w:val="28"/>
              </w:rPr>
              <w:t>单位意见</w:t>
            </w:r>
          </w:p>
        </w:tc>
      </w:tr>
      <w:tr w:rsidR="007A6FF1" w:rsidRPr="007A6FF1" w:rsidTr="00742A18">
        <w:trPr>
          <w:trHeight w:val="2119"/>
        </w:trPr>
        <w:tc>
          <w:tcPr>
            <w:tcW w:w="8415"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7A6FF1" w:rsidRPr="007A6FF1" w:rsidRDefault="007A6FF1" w:rsidP="007A6FF1">
            <w:pPr>
              <w:jc w:val="center"/>
              <w:rPr>
                <w:rFonts w:asciiTheme="minorEastAsia" w:hAnsiTheme="minorEastAsia"/>
                <w:sz w:val="28"/>
                <w:szCs w:val="28"/>
              </w:rPr>
            </w:pPr>
          </w:p>
        </w:tc>
      </w:tr>
    </w:tbl>
    <w:p w:rsidR="007A6FF1" w:rsidRPr="00742A18" w:rsidRDefault="007A6FF1" w:rsidP="00742A18">
      <w:pPr>
        <w:ind w:firstLineChars="200" w:firstLine="420"/>
        <w:jc w:val="left"/>
        <w:rPr>
          <w:szCs w:val="21"/>
        </w:rPr>
      </w:pPr>
      <w:r w:rsidRPr="00742A18">
        <w:rPr>
          <w:szCs w:val="21"/>
        </w:rPr>
        <w:t>说明：请各省（自治区、直辖市）、各高校认真填写此表，与国家教育行政学院联系，以便尽快安排培训。</w:t>
      </w:r>
    </w:p>
    <w:p w:rsidR="000D0125" w:rsidRPr="000D0125" w:rsidRDefault="000D0125" w:rsidP="000D0125">
      <w:pPr>
        <w:spacing w:line="360" w:lineRule="auto"/>
        <w:rPr>
          <w:rFonts w:ascii="黑体" w:eastAsia="黑体" w:hAnsi="黑体" w:cs="Times New Roman"/>
          <w:sz w:val="30"/>
          <w:szCs w:val="30"/>
        </w:rPr>
      </w:pPr>
      <w:r w:rsidRPr="000D0125">
        <w:rPr>
          <w:rFonts w:ascii="黑体" w:eastAsia="黑体" w:hAnsi="黑体" w:cs="Times New Roman" w:hint="eastAsia"/>
          <w:sz w:val="30"/>
          <w:szCs w:val="30"/>
        </w:rPr>
        <w:lastRenderedPageBreak/>
        <w:t>附件2：</w:t>
      </w:r>
    </w:p>
    <w:p w:rsidR="000D0125" w:rsidRPr="000D0125" w:rsidRDefault="000D0125" w:rsidP="000D0125">
      <w:pPr>
        <w:spacing w:after="100" w:afterAutospacing="1" w:line="360" w:lineRule="auto"/>
        <w:jc w:val="center"/>
        <w:rPr>
          <w:rFonts w:ascii="黑体" w:eastAsia="黑体" w:hAnsi="黑体" w:cs="Times New Roman"/>
          <w:sz w:val="30"/>
          <w:szCs w:val="30"/>
        </w:rPr>
      </w:pPr>
      <w:r w:rsidRPr="000D0125">
        <w:rPr>
          <w:rFonts w:ascii="黑体" w:eastAsia="黑体" w:hAnsi="黑体" w:cs="Times New Roman" w:hint="eastAsia"/>
          <w:sz w:val="30"/>
          <w:szCs w:val="30"/>
        </w:rPr>
        <w:t>第四期普通高等学校辅导员网络培训（岗前培训班）课程列表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992"/>
        <w:gridCol w:w="2977"/>
      </w:tblGrid>
      <w:tr w:rsidR="000D0125" w:rsidRPr="000D0125" w:rsidTr="005765A3">
        <w:trPr>
          <w:trHeight w:val="270"/>
          <w:tblHeader/>
        </w:trPr>
        <w:tc>
          <w:tcPr>
            <w:tcW w:w="851" w:type="dxa"/>
            <w:vAlign w:val="center"/>
          </w:tcPr>
          <w:p w:rsidR="000D0125" w:rsidRPr="000D0125" w:rsidRDefault="000D0125" w:rsidP="000D0125">
            <w:pPr>
              <w:jc w:val="center"/>
              <w:rPr>
                <w:rFonts w:ascii="仿宋_GB2312" w:eastAsia="仿宋_GB2312" w:hAnsi="Times New Roman" w:cs="Times New Roman"/>
                <w:b/>
                <w:sz w:val="24"/>
                <w:szCs w:val="24"/>
              </w:rPr>
            </w:pPr>
            <w:r w:rsidRPr="000D0125">
              <w:rPr>
                <w:rFonts w:ascii="仿宋_GB2312" w:eastAsia="仿宋_GB2312" w:hAnsi="Times New Roman" w:cs="Times New Roman" w:hint="eastAsia"/>
                <w:b/>
                <w:sz w:val="24"/>
                <w:szCs w:val="24"/>
              </w:rPr>
              <w:t>课程</w:t>
            </w:r>
          </w:p>
          <w:p w:rsidR="000D0125" w:rsidRPr="000D0125" w:rsidRDefault="000D0125" w:rsidP="000D0125">
            <w:pPr>
              <w:jc w:val="center"/>
              <w:rPr>
                <w:rFonts w:ascii="仿宋_GB2312" w:eastAsia="仿宋_GB2312" w:hAnsi="Times New Roman" w:cs="Times New Roman"/>
                <w:b/>
                <w:sz w:val="24"/>
                <w:szCs w:val="24"/>
              </w:rPr>
            </w:pPr>
            <w:r w:rsidRPr="000D0125">
              <w:rPr>
                <w:rFonts w:ascii="仿宋_GB2312" w:eastAsia="仿宋_GB2312" w:hAnsi="Times New Roman" w:cs="Times New Roman" w:hint="eastAsia"/>
                <w:b/>
                <w:sz w:val="24"/>
                <w:szCs w:val="24"/>
              </w:rPr>
              <w:t>模块</w:t>
            </w:r>
          </w:p>
        </w:tc>
        <w:tc>
          <w:tcPr>
            <w:tcW w:w="3544" w:type="dxa"/>
            <w:vAlign w:val="center"/>
          </w:tcPr>
          <w:p w:rsidR="000D0125" w:rsidRPr="000D0125" w:rsidRDefault="000D0125" w:rsidP="000D0125">
            <w:pPr>
              <w:jc w:val="center"/>
              <w:rPr>
                <w:rFonts w:ascii="仿宋_GB2312" w:eastAsia="仿宋_GB2312" w:hAnsi="Times New Roman" w:cs="Times New Roman"/>
                <w:b/>
                <w:sz w:val="24"/>
                <w:szCs w:val="24"/>
              </w:rPr>
            </w:pPr>
            <w:r w:rsidRPr="000D0125">
              <w:rPr>
                <w:rFonts w:ascii="仿宋_GB2312" w:eastAsia="仿宋_GB2312" w:hAnsi="Times New Roman" w:cs="Times New Roman" w:hint="eastAsia"/>
                <w:b/>
                <w:sz w:val="24"/>
                <w:szCs w:val="24"/>
              </w:rPr>
              <w:t>课程名称</w:t>
            </w:r>
          </w:p>
        </w:tc>
        <w:tc>
          <w:tcPr>
            <w:tcW w:w="992" w:type="dxa"/>
            <w:vAlign w:val="center"/>
          </w:tcPr>
          <w:p w:rsidR="000D0125" w:rsidRPr="000D0125" w:rsidRDefault="000D0125" w:rsidP="000D0125">
            <w:pPr>
              <w:jc w:val="center"/>
              <w:rPr>
                <w:rFonts w:ascii="仿宋_GB2312" w:eastAsia="仿宋_GB2312" w:hAnsi="Times New Roman" w:cs="Times New Roman"/>
                <w:b/>
                <w:sz w:val="24"/>
                <w:szCs w:val="24"/>
              </w:rPr>
            </w:pPr>
            <w:r w:rsidRPr="000D0125">
              <w:rPr>
                <w:rFonts w:ascii="仿宋_GB2312" w:eastAsia="仿宋_GB2312" w:hAnsi="Times New Roman" w:cs="Times New Roman" w:hint="eastAsia"/>
                <w:b/>
                <w:sz w:val="24"/>
                <w:szCs w:val="24"/>
              </w:rPr>
              <w:t>主讲人</w:t>
            </w:r>
          </w:p>
        </w:tc>
        <w:tc>
          <w:tcPr>
            <w:tcW w:w="2977" w:type="dxa"/>
            <w:vAlign w:val="center"/>
          </w:tcPr>
          <w:p w:rsidR="000D0125" w:rsidRPr="000D0125" w:rsidRDefault="000D0125" w:rsidP="000D0125">
            <w:pPr>
              <w:jc w:val="center"/>
              <w:rPr>
                <w:rFonts w:ascii="仿宋_GB2312" w:eastAsia="仿宋_GB2312" w:hAnsi="Times New Roman" w:cs="Times New Roman"/>
                <w:b/>
                <w:sz w:val="24"/>
                <w:szCs w:val="24"/>
              </w:rPr>
            </w:pPr>
            <w:r w:rsidRPr="000D0125">
              <w:rPr>
                <w:rFonts w:ascii="仿宋_GB2312" w:eastAsia="仿宋_GB2312" w:hAnsi="Times New Roman" w:cs="Times New Roman" w:hint="eastAsia"/>
                <w:b/>
                <w:sz w:val="24"/>
                <w:szCs w:val="24"/>
              </w:rPr>
              <w:t>单位职务</w:t>
            </w:r>
          </w:p>
        </w:tc>
      </w:tr>
      <w:tr w:rsidR="000D0125" w:rsidRPr="000D0125" w:rsidTr="005765A3">
        <w:trPr>
          <w:trHeight w:val="270"/>
        </w:trPr>
        <w:tc>
          <w:tcPr>
            <w:tcW w:w="851" w:type="dxa"/>
            <w:vMerge w:val="restart"/>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思想</w:t>
            </w:r>
          </w:p>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政治</w:t>
            </w:r>
          </w:p>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理论</w:t>
            </w:r>
          </w:p>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教育</w:t>
            </w: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《中国共产党章程》</w:t>
            </w:r>
            <w:proofErr w:type="gramStart"/>
            <w:r w:rsidRPr="000D0125">
              <w:rPr>
                <w:rFonts w:ascii="仿宋_GB2312" w:eastAsia="仿宋_GB2312" w:hAnsi="Times New Roman" w:cs="Times New Roman" w:hint="eastAsia"/>
                <w:sz w:val="24"/>
                <w:szCs w:val="24"/>
              </w:rPr>
              <w:t>系列微课</w:t>
            </w:r>
            <w:proofErr w:type="gramEnd"/>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 xml:space="preserve">　</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 xml:space="preserve">　</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学习党章党规 学习系列讲话 做合格共产党员</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高新民</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中共中央党校党的建设教研部教授、博导</w:t>
            </w:r>
          </w:p>
        </w:tc>
      </w:tr>
      <w:tr w:rsidR="000D0125" w:rsidRPr="000D0125" w:rsidTr="005765A3">
        <w:trPr>
          <w:trHeight w:val="45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深刻把握</w:t>
            </w:r>
            <w:proofErr w:type="gramStart"/>
            <w:r w:rsidRPr="000D0125">
              <w:rPr>
                <w:rFonts w:ascii="仿宋_GB2312" w:eastAsia="仿宋_GB2312" w:hAnsi="Times New Roman" w:cs="Times New Roman" w:hint="eastAsia"/>
                <w:sz w:val="24"/>
                <w:szCs w:val="24"/>
              </w:rPr>
              <w:t>习主席</w:t>
            </w:r>
            <w:proofErr w:type="gramEnd"/>
            <w:r w:rsidRPr="000D0125">
              <w:rPr>
                <w:rFonts w:ascii="仿宋_GB2312" w:eastAsia="仿宋_GB2312" w:hAnsi="Times New Roman" w:cs="Times New Roman" w:hint="eastAsia"/>
                <w:sz w:val="24"/>
                <w:szCs w:val="24"/>
              </w:rPr>
              <w:t>治国理政思想的科学体系</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肖冬松</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国防大学马克思主义教研部主任（正军职）</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proofErr w:type="gramStart"/>
            <w:r w:rsidRPr="000D0125">
              <w:rPr>
                <w:rFonts w:ascii="仿宋_GB2312" w:eastAsia="仿宋_GB2312" w:hAnsi="Times New Roman" w:cs="Times New Roman" w:hint="eastAsia"/>
                <w:sz w:val="24"/>
                <w:szCs w:val="24"/>
              </w:rPr>
              <w:t>用习近</w:t>
            </w:r>
            <w:proofErr w:type="gramEnd"/>
            <w:r w:rsidRPr="000D0125">
              <w:rPr>
                <w:rFonts w:ascii="仿宋_GB2312" w:eastAsia="仿宋_GB2312" w:hAnsi="Times New Roman" w:cs="Times New Roman" w:hint="eastAsia"/>
                <w:sz w:val="24"/>
                <w:szCs w:val="24"/>
              </w:rPr>
              <w:t>平总书记系列重要讲话精神武装头脑、指导实践</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韩庆祥</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中共中央党校副教育长兼哲学教研部主任</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固本强基 行稳致远——习近平总书记关于文化建设相关论述的解读</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张海平</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中共北京市委党校哲学教研部副主任</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坚定不移走中国特色社会主义道路</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秦  刚</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中共中央党校科学社会主义教研部常务副主任</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关于高校意识形态工作的几个问题</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王炳林</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教育部高等学校社会科学发展研究中心主任</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中国优秀传统文化与社会主义核心价值观</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郭建宁</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北京大学马克思学院教授</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十八大以来的中国外交</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金灿荣</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中国人民大学国际关系学院副院长</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中国当代思潮</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刘东超</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国家行政学院社会和文化教研部教授</w:t>
            </w:r>
          </w:p>
        </w:tc>
      </w:tr>
      <w:tr w:rsidR="000D0125" w:rsidRPr="000D0125" w:rsidTr="005765A3">
        <w:trPr>
          <w:trHeight w:val="270"/>
        </w:trPr>
        <w:tc>
          <w:tcPr>
            <w:tcW w:w="851" w:type="dxa"/>
            <w:vMerge w:val="restart"/>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职业能力培养</w:t>
            </w: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高校德育工作的思考</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陆士桢</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中国青年政治学院青年发展研究院名誉院长</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关于高校学生党建工作的几点思考</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proofErr w:type="gramStart"/>
            <w:r w:rsidRPr="000D0125">
              <w:rPr>
                <w:rFonts w:ascii="仿宋_GB2312" w:eastAsia="仿宋_GB2312" w:hAnsi="Times New Roman" w:cs="Times New Roman" w:hint="eastAsia"/>
                <w:sz w:val="24"/>
                <w:szCs w:val="24"/>
              </w:rPr>
              <w:t>张润枝</w:t>
            </w:r>
            <w:proofErr w:type="gramEnd"/>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北京师范大学马克思主义学院（政治学与国际关系学院）党委书记</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高校学生社团现状分析及发展对策</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proofErr w:type="gramStart"/>
            <w:r w:rsidRPr="000D0125">
              <w:rPr>
                <w:rFonts w:ascii="仿宋_GB2312" w:eastAsia="仿宋_GB2312" w:hAnsi="Times New Roman" w:cs="Times New Roman" w:hint="eastAsia"/>
                <w:sz w:val="24"/>
                <w:szCs w:val="24"/>
              </w:rPr>
              <w:t>柳丰林</w:t>
            </w:r>
            <w:proofErr w:type="gramEnd"/>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天津大学求是学部团委书记</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综合改革背景下，高校学生管理工作中法律纠纷问题研究</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王大泉</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教育部法制办公室副主任</w:t>
            </w:r>
          </w:p>
        </w:tc>
      </w:tr>
      <w:tr w:rsidR="000D0125" w:rsidRPr="000D0125" w:rsidTr="005765A3">
        <w:trPr>
          <w:trHeight w:val="45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大学生学情特点及大学质量提升</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proofErr w:type="gramStart"/>
            <w:r w:rsidRPr="000D0125">
              <w:rPr>
                <w:rFonts w:ascii="仿宋_GB2312" w:eastAsia="仿宋_GB2312" w:hAnsi="Times New Roman" w:cs="Times New Roman" w:hint="eastAsia"/>
                <w:sz w:val="24"/>
                <w:szCs w:val="24"/>
              </w:rPr>
              <w:t>史秋衡</w:t>
            </w:r>
            <w:proofErr w:type="gramEnd"/>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厦门大学教育研究院副院长</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高校辅导员学生日常事务管理能力提升的路径选择</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刘  峰</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哈尔滨师范大学学生工作处处长</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大学生常见心理问题及辅导策略</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崔丽霞</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首都师范大学教育学院心理学系教授，博导</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师生交往中的心理沟通</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蔺桂瑞</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首都师范大学教授</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网络思想政治教育策略与方法</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 xml:space="preserve">胡  </w:t>
            </w:r>
            <w:proofErr w:type="gramStart"/>
            <w:r w:rsidRPr="000D0125">
              <w:rPr>
                <w:rFonts w:ascii="仿宋_GB2312" w:eastAsia="仿宋_GB2312" w:hAnsi="Times New Roman" w:cs="Times New Roman" w:hint="eastAsia"/>
                <w:sz w:val="24"/>
                <w:szCs w:val="24"/>
              </w:rPr>
              <w:t>韬</w:t>
            </w:r>
            <w:proofErr w:type="gramEnd"/>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哈尔滨工业大学辅导员</w:t>
            </w:r>
          </w:p>
        </w:tc>
      </w:tr>
      <w:tr w:rsidR="000D0125" w:rsidRPr="000D0125" w:rsidTr="005765A3">
        <w:trPr>
          <w:trHeight w:val="270"/>
        </w:trPr>
        <w:tc>
          <w:tcPr>
            <w:tcW w:w="851" w:type="dxa"/>
            <w:vMerge w:val="restart"/>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lastRenderedPageBreak/>
              <w:t>职业能力培养</w:t>
            </w: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移动互联网时代高校辅导员的自我修养</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 xml:space="preserve">曾  </w:t>
            </w:r>
            <w:proofErr w:type="gramStart"/>
            <w:r w:rsidRPr="000D0125">
              <w:rPr>
                <w:rFonts w:ascii="仿宋_GB2312" w:eastAsia="仿宋_GB2312" w:hAnsi="Times New Roman" w:cs="Times New Roman" w:hint="eastAsia"/>
                <w:sz w:val="24"/>
                <w:szCs w:val="24"/>
              </w:rPr>
              <w:t>鑫</w:t>
            </w:r>
            <w:proofErr w:type="gramEnd"/>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郑州大学辅导员</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突发事件舆情传播与公众心理</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李  明</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国家行政学院应急管理中心副教授、博士</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高校创业工作的思考与实践</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赵北平</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武汉理工大学学生就业创业指导中心主任</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大学生职业生涯规划</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蒋建荣</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大学生就业指导与职业发展专家</w:t>
            </w:r>
          </w:p>
        </w:tc>
      </w:tr>
      <w:tr w:rsidR="000D0125" w:rsidRPr="000D0125" w:rsidTr="005765A3">
        <w:trPr>
          <w:trHeight w:val="450"/>
        </w:trPr>
        <w:tc>
          <w:tcPr>
            <w:tcW w:w="851" w:type="dxa"/>
            <w:vMerge w:val="restart"/>
            <w:vAlign w:val="center"/>
          </w:tcPr>
          <w:p w:rsidR="000D0125" w:rsidRPr="000D0125" w:rsidRDefault="000D0125" w:rsidP="000D0125">
            <w:pPr>
              <w:jc w:val="center"/>
              <w:rPr>
                <w:rFonts w:ascii="仿宋_GB2312" w:eastAsia="仿宋_GB2312" w:hAnsi="Times New Roman" w:cs="Times New Roman"/>
                <w:sz w:val="24"/>
                <w:szCs w:val="24"/>
              </w:rPr>
            </w:pPr>
            <w:proofErr w:type="gramStart"/>
            <w:r w:rsidRPr="000D0125">
              <w:rPr>
                <w:rFonts w:ascii="仿宋_GB2312" w:eastAsia="仿宋_GB2312" w:hAnsi="Times New Roman" w:cs="Times New Roman" w:hint="eastAsia"/>
                <w:sz w:val="24"/>
                <w:szCs w:val="24"/>
              </w:rPr>
              <w:t>优秀实践</w:t>
            </w:r>
            <w:proofErr w:type="gramEnd"/>
            <w:r w:rsidRPr="000D0125">
              <w:rPr>
                <w:rFonts w:ascii="仿宋_GB2312" w:eastAsia="仿宋_GB2312" w:hAnsi="Times New Roman" w:cs="Times New Roman" w:hint="eastAsia"/>
                <w:sz w:val="24"/>
                <w:szCs w:val="24"/>
              </w:rPr>
              <w:t>案例</w:t>
            </w: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从一千到“六千万”——如何做好高校辅导员（班主任）工作</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饶先发</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江西理工大学材料科学与工程学院党委副书记</w:t>
            </w:r>
          </w:p>
        </w:tc>
      </w:tr>
      <w:tr w:rsidR="000D0125" w:rsidRPr="000D0125" w:rsidTr="005765A3">
        <w:trPr>
          <w:trHeight w:val="45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爱、学、创、思——高校辅导员职业追梦四部曲</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朱以财</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泰州学院辅导员</w:t>
            </w:r>
          </w:p>
        </w:tc>
      </w:tr>
      <w:tr w:rsidR="000D0125" w:rsidRPr="000D0125" w:rsidTr="005765A3">
        <w:trPr>
          <w:trHeight w:val="27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爱心、学识、能力并重，做学生成长的引路人</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张  晶</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天津中医药大学辅导员</w:t>
            </w:r>
          </w:p>
        </w:tc>
      </w:tr>
    </w:tbl>
    <w:p w:rsidR="000D0125" w:rsidRPr="000D0125" w:rsidRDefault="000D0125" w:rsidP="000D0125">
      <w:pPr>
        <w:spacing w:line="360" w:lineRule="auto"/>
        <w:ind w:firstLineChars="200" w:firstLine="480"/>
        <w:rPr>
          <w:rFonts w:ascii="仿宋_GB2312" w:eastAsia="仿宋_GB2312" w:hAnsi="宋体" w:cs="Times New Roman"/>
          <w:sz w:val="24"/>
          <w:szCs w:val="24"/>
        </w:rPr>
      </w:pPr>
      <w:r w:rsidRPr="000D0125">
        <w:rPr>
          <w:rFonts w:ascii="仿宋_GB2312" w:eastAsia="仿宋_GB2312" w:hAnsi="宋体" w:cs="Times New Roman"/>
          <w:sz w:val="24"/>
          <w:szCs w:val="24"/>
        </w:rPr>
        <w:t>说明</w:t>
      </w:r>
      <w:r w:rsidRPr="000D0125">
        <w:rPr>
          <w:rFonts w:ascii="仿宋_GB2312" w:eastAsia="仿宋_GB2312" w:hAnsi="宋体" w:cs="Times New Roman" w:hint="eastAsia"/>
          <w:sz w:val="24"/>
          <w:szCs w:val="24"/>
        </w:rPr>
        <w:t>：</w:t>
      </w:r>
      <w:r w:rsidRPr="000D0125">
        <w:rPr>
          <w:rFonts w:ascii="仿宋_GB2312" w:eastAsia="仿宋_GB2312" w:hAnsi="宋体" w:cs="Times New Roman"/>
          <w:sz w:val="24"/>
          <w:szCs w:val="24"/>
        </w:rPr>
        <w:t>部分课程可能有所调整，具体以培训平台发布的课程为准。</w:t>
      </w: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p>
    <w:p w:rsidR="000D0125" w:rsidRPr="000D0125" w:rsidRDefault="000D0125" w:rsidP="000D0125">
      <w:pPr>
        <w:spacing w:line="360" w:lineRule="auto"/>
        <w:rPr>
          <w:rFonts w:ascii="黑体" w:eastAsia="黑体" w:hAnsi="黑体" w:cs="Times New Roman"/>
          <w:sz w:val="30"/>
          <w:szCs w:val="30"/>
        </w:rPr>
      </w:pPr>
      <w:r w:rsidRPr="000D0125">
        <w:rPr>
          <w:rFonts w:ascii="黑体" w:eastAsia="黑体" w:hAnsi="黑体" w:cs="Times New Roman" w:hint="eastAsia"/>
          <w:sz w:val="30"/>
          <w:szCs w:val="30"/>
        </w:rPr>
        <w:lastRenderedPageBreak/>
        <w:t>附件3：</w:t>
      </w:r>
    </w:p>
    <w:p w:rsidR="000D0125" w:rsidRPr="000D0125" w:rsidRDefault="000D0125" w:rsidP="000D0125">
      <w:pPr>
        <w:spacing w:after="100" w:afterAutospacing="1" w:line="360" w:lineRule="auto"/>
        <w:jc w:val="center"/>
        <w:rPr>
          <w:rFonts w:ascii="黑体" w:eastAsia="黑体" w:hAnsi="黑体" w:cs="Times New Roman"/>
          <w:sz w:val="30"/>
          <w:szCs w:val="30"/>
        </w:rPr>
      </w:pPr>
      <w:r w:rsidRPr="000D0125">
        <w:rPr>
          <w:rFonts w:ascii="黑体" w:eastAsia="黑体" w:hAnsi="黑体" w:cs="Times New Roman" w:hint="eastAsia"/>
          <w:sz w:val="30"/>
          <w:szCs w:val="30"/>
        </w:rPr>
        <w:t>第四期普通高等学校辅导员网络培训（在职提高班）课程列表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992"/>
        <w:gridCol w:w="2977"/>
      </w:tblGrid>
      <w:tr w:rsidR="000D0125" w:rsidRPr="000D0125" w:rsidTr="005765A3">
        <w:trPr>
          <w:trHeight w:val="270"/>
          <w:tblHeader/>
        </w:trPr>
        <w:tc>
          <w:tcPr>
            <w:tcW w:w="851" w:type="dxa"/>
            <w:vAlign w:val="center"/>
          </w:tcPr>
          <w:p w:rsidR="000D0125" w:rsidRPr="000D0125" w:rsidRDefault="000D0125" w:rsidP="000D0125">
            <w:pPr>
              <w:jc w:val="center"/>
              <w:rPr>
                <w:rFonts w:ascii="仿宋_GB2312" w:eastAsia="仿宋_GB2312" w:hAnsi="Times New Roman" w:cs="Times New Roman"/>
                <w:b/>
                <w:sz w:val="24"/>
                <w:szCs w:val="24"/>
              </w:rPr>
            </w:pPr>
            <w:r w:rsidRPr="000D0125">
              <w:rPr>
                <w:rFonts w:ascii="仿宋_GB2312" w:eastAsia="仿宋_GB2312" w:hAnsi="Times New Roman" w:cs="Times New Roman" w:hint="eastAsia"/>
                <w:b/>
                <w:sz w:val="24"/>
                <w:szCs w:val="24"/>
              </w:rPr>
              <w:t>课程</w:t>
            </w:r>
          </w:p>
          <w:p w:rsidR="000D0125" w:rsidRPr="000D0125" w:rsidRDefault="000D0125" w:rsidP="000D0125">
            <w:pPr>
              <w:jc w:val="center"/>
              <w:rPr>
                <w:rFonts w:ascii="仿宋_GB2312" w:eastAsia="仿宋_GB2312" w:hAnsi="Times New Roman" w:cs="Times New Roman"/>
                <w:b/>
                <w:sz w:val="24"/>
                <w:szCs w:val="24"/>
              </w:rPr>
            </w:pPr>
            <w:r w:rsidRPr="000D0125">
              <w:rPr>
                <w:rFonts w:ascii="仿宋_GB2312" w:eastAsia="仿宋_GB2312" w:hAnsi="Times New Roman" w:cs="Times New Roman" w:hint="eastAsia"/>
                <w:b/>
                <w:sz w:val="24"/>
                <w:szCs w:val="24"/>
              </w:rPr>
              <w:t>模块</w:t>
            </w:r>
          </w:p>
        </w:tc>
        <w:tc>
          <w:tcPr>
            <w:tcW w:w="3544" w:type="dxa"/>
            <w:vAlign w:val="center"/>
          </w:tcPr>
          <w:p w:rsidR="000D0125" w:rsidRPr="000D0125" w:rsidRDefault="000D0125" w:rsidP="000D0125">
            <w:pPr>
              <w:jc w:val="center"/>
              <w:rPr>
                <w:rFonts w:ascii="仿宋_GB2312" w:eastAsia="仿宋_GB2312" w:hAnsi="Times New Roman" w:cs="Times New Roman"/>
                <w:b/>
                <w:sz w:val="24"/>
                <w:szCs w:val="24"/>
              </w:rPr>
            </w:pPr>
            <w:r w:rsidRPr="000D0125">
              <w:rPr>
                <w:rFonts w:ascii="仿宋_GB2312" w:eastAsia="仿宋_GB2312" w:hAnsi="Times New Roman" w:cs="Times New Roman" w:hint="eastAsia"/>
                <w:b/>
                <w:sz w:val="24"/>
                <w:szCs w:val="24"/>
              </w:rPr>
              <w:t>课程名称</w:t>
            </w:r>
          </w:p>
        </w:tc>
        <w:tc>
          <w:tcPr>
            <w:tcW w:w="992" w:type="dxa"/>
            <w:vAlign w:val="center"/>
          </w:tcPr>
          <w:p w:rsidR="000D0125" w:rsidRPr="000D0125" w:rsidRDefault="000D0125" w:rsidP="000D0125">
            <w:pPr>
              <w:jc w:val="center"/>
              <w:rPr>
                <w:rFonts w:ascii="仿宋_GB2312" w:eastAsia="仿宋_GB2312" w:hAnsi="Times New Roman" w:cs="Times New Roman"/>
                <w:b/>
                <w:sz w:val="24"/>
                <w:szCs w:val="24"/>
              </w:rPr>
            </w:pPr>
            <w:r w:rsidRPr="000D0125">
              <w:rPr>
                <w:rFonts w:ascii="仿宋_GB2312" w:eastAsia="仿宋_GB2312" w:hAnsi="Times New Roman" w:cs="Times New Roman" w:hint="eastAsia"/>
                <w:b/>
                <w:sz w:val="24"/>
                <w:szCs w:val="24"/>
              </w:rPr>
              <w:t>主讲人</w:t>
            </w:r>
          </w:p>
        </w:tc>
        <w:tc>
          <w:tcPr>
            <w:tcW w:w="2977" w:type="dxa"/>
            <w:vAlign w:val="center"/>
          </w:tcPr>
          <w:p w:rsidR="000D0125" w:rsidRPr="000D0125" w:rsidRDefault="000D0125" w:rsidP="000D0125">
            <w:pPr>
              <w:jc w:val="center"/>
              <w:rPr>
                <w:rFonts w:ascii="仿宋_GB2312" w:eastAsia="仿宋_GB2312" w:hAnsi="Times New Roman" w:cs="Times New Roman"/>
                <w:b/>
                <w:sz w:val="24"/>
                <w:szCs w:val="24"/>
              </w:rPr>
            </w:pPr>
            <w:r w:rsidRPr="000D0125">
              <w:rPr>
                <w:rFonts w:ascii="仿宋_GB2312" w:eastAsia="仿宋_GB2312" w:hAnsi="Times New Roman" w:cs="Times New Roman" w:hint="eastAsia"/>
                <w:b/>
                <w:sz w:val="24"/>
                <w:szCs w:val="24"/>
              </w:rPr>
              <w:t>单位职务</w:t>
            </w:r>
          </w:p>
        </w:tc>
      </w:tr>
      <w:tr w:rsidR="000D0125" w:rsidRPr="000D0125" w:rsidTr="005765A3">
        <w:trPr>
          <w:trHeight w:val="270"/>
        </w:trPr>
        <w:tc>
          <w:tcPr>
            <w:tcW w:w="851" w:type="dxa"/>
            <w:vMerge w:val="restart"/>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思想</w:t>
            </w:r>
          </w:p>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政治</w:t>
            </w:r>
          </w:p>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理论</w:t>
            </w:r>
          </w:p>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教育</w:t>
            </w: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《中国共产党章程》</w:t>
            </w:r>
            <w:proofErr w:type="gramStart"/>
            <w:r w:rsidRPr="000D0125">
              <w:rPr>
                <w:rFonts w:ascii="仿宋_GB2312" w:eastAsia="仿宋_GB2312" w:hAnsi="Times New Roman" w:cs="Times New Roman" w:hint="eastAsia"/>
                <w:sz w:val="24"/>
                <w:szCs w:val="24"/>
              </w:rPr>
              <w:t>系列微课</w:t>
            </w:r>
            <w:proofErr w:type="gramEnd"/>
          </w:p>
        </w:tc>
        <w:tc>
          <w:tcPr>
            <w:tcW w:w="992" w:type="dxa"/>
          </w:tcPr>
          <w:p w:rsidR="000D0125" w:rsidRPr="000D0125" w:rsidRDefault="000D0125" w:rsidP="000D0125">
            <w:pPr>
              <w:rPr>
                <w:rFonts w:ascii="仿宋_GB2312" w:eastAsia="仿宋_GB2312" w:hAnsi="Times New Roman" w:cs="Times New Roman"/>
                <w:sz w:val="24"/>
                <w:szCs w:val="24"/>
              </w:rPr>
            </w:pPr>
          </w:p>
        </w:tc>
        <w:tc>
          <w:tcPr>
            <w:tcW w:w="2977" w:type="dxa"/>
          </w:tcPr>
          <w:p w:rsidR="000D0125" w:rsidRPr="000D0125" w:rsidRDefault="000D0125" w:rsidP="000D0125">
            <w:pPr>
              <w:rPr>
                <w:rFonts w:ascii="仿宋_GB2312" w:eastAsia="仿宋_GB2312" w:hAnsi="Times New Roman" w:cs="Times New Roman"/>
                <w:sz w:val="24"/>
                <w:szCs w:val="24"/>
              </w:rPr>
            </w:pP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仿宋" w:cs="Times New Roman"/>
                <w:sz w:val="24"/>
                <w:szCs w:val="24"/>
              </w:rPr>
            </w:pPr>
            <w:r w:rsidRPr="000D0125">
              <w:rPr>
                <w:rFonts w:ascii="仿宋_GB2312" w:eastAsia="仿宋_GB2312" w:hAnsi="仿宋" w:cs="Times New Roman" w:hint="eastAsia"/>
                <w:sz w:val="24"/>
                <w:szCs w:val="24"/>
              </w:rPr>
              <w:t>学习党章党规 学习系列讲话 做合格共产党员</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高新民</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中共中央党校党的建设教研部教授、博士生导师</w:t>
            </w:r>
          </w:p>
        </w:tc>
      </w:tr>
      <w:tr w:rsidR="000D0125" w:rsidRPr="000D0125" w:rsidTr="005765A3">
        <w:trPr>
          <w:trHeight w:val="45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proofErr w:type="gramStart"/>
            <w:r w:rsidRPr="000D0125">
              <w:rPr>
                <w:rFonts w:ascii="仿宋_GB2312" w:eastAsia="仿宋_GB2312" w:hAnsi="Times New Roman" w:cs="Times New Roman" w:hint="eastAsia"/>
                <w:sz w:val="24"/>
                <w:szCs w:val="24"/>
              </w:rPr>
              <w:t>用习近</w:t>
            </w:r>
            <w:proofErr w:type="gramEnd"/>
            <w:r w:rsidRPr="000D0125">
              <w:rPr>
                <w:rFonts w:ascii="仿宋_GB2312" w:eastAsia="仿宋_GB2312" w:hAnsi="Times New Roman" w:cs="Times New Roman" w:hint="eastAsia"/>
                <w:sz w:val="24"/>
                <w:szCs w:val="24"/>
              </w:rPr>
              <w:t>平总书记系列重要讲话精神武装头脑、指导实践</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韩庆祥</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中共中央党校副教育长兼哲学教研部主任</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不忘初心 继续前进 始终</w:t>
            </w:r>
            <w:proofErr w:type="gramStart"/>
            <w:r w:rsidRPr="000D0125">
              <w:rPr>
                <w:rFonts w:ascii="仿宋_GB2312" w:eastAsia="仿宋_GB2312" w:hAnsi="Times New Roman" w:cs="Times New Roman" w:hint="eastAsia"/>
                <w:sz w:val="24"/>
                <w:szCs w:val="24"/>
              </w:rPr>
              <w:t>践行</w:t>
            </w:r>
            <w:proofErr w:type="gramEnd"/>
            <w:r w:rsidRPr="000D0125">
              <w:rPr>
                <w:rFonts w:ascii="仿宋_GB2312" w:eastAsia="仿宋_GB2312" w:hAnsi="Times New Roman" w:cs="Times New Roman" w:hint="eastAsia"/>
                <w:sz w:val="24"/>
                <w:szCs w:val="24"/>
              </w:rPr>
              <w:t>党的根本宗旨</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薛鑫良</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中共中央党校机关党委副书记</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党的辉煌历程与基本经验</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王炳林</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教育部高等学校社会科学发展研究中心主任</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中国优秀传统文化与社会主义核心价值观</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郭建宁</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北京大学马克思学院教授</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中国当代思潮</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刘东超</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国家行政学院社会和文化教研部教授</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当前国内经济形势分析</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吴敬琏</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国务院发展研究中心研究员</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十八大以来的中国外交</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金灿荣</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中国人民大学国际关系学院副院长</w:t>
            </w:r>
          </w:p>
        </w:tc>
      </w:tr>
      <w:tr w:rsidR="000D0125" w:rsidRPr="000D0125" w:rsidTr="005765A3">
        <w:trPr>
          <w:trHeight w:val="270"/>
        </w:trPr>
        <w:tc>
          <w:tcPr>
            <w:tcW w:w="851" w:type="dxa"/>
            <w:vMerge w:val="restart"/>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专业</w:t>
            </w:r>
          </w:p>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素养</w:t>
            </w:r>
          </w:p>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提升</w:t>
            </w: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高校德育工作的思考</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陆士桢</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中国青年政治学院青年发展研究院名誉院长</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高校辅导员专业伦理建设</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李永山</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合肥工业大学教务部副部长兼人文与素质教育中心主任</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辅导员专业化发展思考与实践</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蒲清平</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重庆大学城环学院党委副书记</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如何做好一名高校辅导员</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李  琳</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中国矿业大学辅导员</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辅导员精品项目与个人品牌建立</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鲍金勇</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华南农业大学食品学院党委副书记</w:t>
            </w:r>
          </w:p>
        </w:tc>
      </w:tr>
      <w:tr w:rsidR="000D0125" w:rsidRPr="000D0125" w:rsidTr="005765A3">
        <w:trPr>
          <w:trHeight w:val="45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如切如磋 如琢如磨——中国矿业大学辅导员队伍建设</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黄军利</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中国矿业大学学生工作处处长</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高校青年教师职业规划与健康发展</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proofErr w:type="gramStart"/>
            <w:r w:rsidRPr="000D0125">
              <w:rPr>
                <w:rFonts w:ascii="仿宋_GB2312" w:eastAsia="仿宋_GB2312" w:hAnsi="Times New Roman" w:cs="Times New Roman" w:hint="eastAsia"/>
                <w:sz w:val="24"/>
                <w:szCs w:val="24"/>
              </w:rPr>
              <w:t>刘平青</w:t>
            </w:r>
            <w:proofErr w:type="gramEnd"/>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北京理工大学管理与经济学院院长助理</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阳光心态，幸福人生</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樊富珉</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清华大学心理学系副主任，教授</w:t>
            </w:r>
          </w:p>
        </w:tc>
      </w:tr>
      <w:tr w:rsidR="000D0125" w:rsidRPr="000D0125" w:rsidTr="005765A3">
        <w:trPr>
          <w:trHeight w:val="270"/>
        </w:trPr>
        <w:tc>
          <w:tcPr>
            <w:tcW w:w="851" w:type="dxa"/>
            <w:vMerge/>
            <w:vAlign w:val="center"/>
          </w:tcPr>
          <w:p w:rsidR="000D0125" w:rsidRPr="000D0125" w:rsidRDefault="000D0125" w:rsidP="000D0125">
            <w:pPr>
              <w:jc w:val="cente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礼仪与沟通</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李兴国</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国家行政学院社会和文化教研部教授</w:t>
            </w:r>
          </w:p>
        </w:tc>
      </w:tr>
      <w:tr w:rsidR="000D0125" w:rsidRPr="000D0125" w:rsidTr="005765A3">
        <w:trPr>
          <w:trHeight w:val="450"/>
        </w:trPr>
        <w:tc>
          <w:tcPr>
            <w:tcW w:w="851"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职业</w:t>
            </w:r>
          </w:p>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能力</w:t>
            </w:r>
          </w:p>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lastRenderedPageBreak/>
              <w:t>培养</w:t>
            </w: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lastRenderedPageBreak/>
              <w:t>加强和改进高校党建工作必须着力把握的几个重大问题</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王光彦</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教育部思想政治工作司副司长</w:t>
            </w:r>
          </w:p>
        </w:tc>
      </w:tr>
      <w:tr w:rsidR="000D0125" w:rsidRPr="000D0125" w:rsidTr="005765A3">
        <w:trPr>
          <w:trHeight w:val="450"/>
        </w:trPr>
        <w:tc>
          <w:tcPr>
            <w:tcW w:w="851" w:type="dxa"/>
            <w:vMerge w:val="restart"/>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lastRenderedPageBreak/>
              <w:t>职业能力培养</w:t>
            </w: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把有意义的事情做得有意思——关于当前学生思想政治教育（德育）工作的几点思考和实践</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郭玉良</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北方工业大学党委副书记</w:t>
            </w:r>
          </w:p>
        </w:tc>
      </w:tr>
      <w:tr w:rsidR="000D0125" w:rsidRPr="000D0125" w:rsidTr="005765A3">
        <w:trPr>
          <w:trHeight w:val="45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“素质能力培养计划”——大学生思想政治教育创新发展的实践与探索</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王  晖</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南京航空航天大学学生工作处处长</w:t>
            </w:r>
          </w:p>
        </w:tc>
      </w:tr>
      <w:tr w:rsidR="000D0125" w:rsidRPr="000D0125" w:rsidTr="005765A3">
        <w:trPr>
          <w:trHeight w:val="27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优化学生学习经历 提高人才培养质量</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陆根书</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西安交通大学高等教育研究所所长</w:t>
            </w:r>
          </w:p>
        </w:tc>
      </w:tr>
      <w:tr w:rsidR="000D0125" w:rsidRPr="000D0125" w:rsidTr="005765A3">
        <w:trPr>
          <w:trHeight w:val="27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高校学生事务法律问题与应对</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申素平</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中国人民大学教育法律与政策研究所所长</w:t>
            </w:r>
          </w:p>
        </w:tc>
      </w:tr>
      <w:tr w:rsidR="000D0125" w:rsidRPr="000D0125" w:rsidTr="005765A3">
        <w:trPr>
          <w:trHeight w:val="27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压力疏导与情绪管理</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郑日昌</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北京师范大学辅仁应用心理发展中心主任</w:t>
            </w:r>
          </w:p>
        </w:tc>
      </w:tr>
      <w:tr w:rsidR="000D0125" w:rsidRPr="000D0125" w:rsidTr="005765A3">
        <w:trPr>
          <w:trHeight w:val="27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proofErr w:type="gramStart"/>
            <w:r w:rsidRPr="000D0125">
              <w:rPr>
                <w:rFonts w:ascii="仿宋_GB2312" w:eastAsia="仿宋_GB2312" w:hAnsi="Times New Roman" w:cs="Times New Roman" w:hint="eastAsia"/>
                <w:sz w:val="24"/>
                <w:szCs w:val="24"/>
              </w:rPr>
              <w:t>官微</w:t>
            </w:r>
            <w:r w:rsidRPr="000D0125">
              <w:rPr>
                <w:rFonts w:ascii="仿宋_GB2312" w:eastAsia="仿宋_GB2312" w:hAnsi="Times New Roman" w:cs="Times New Roman"/>
                <w:sz w:val="24"/>
                <w:szCs w:val="24"/>
              </w:rPr>
              <w:t>新</w:t>
            </w:r>
            <w:proofErr w:type="gramEnd"/>
            <w:r w:rsidRPr="000D0125">
              <w:rPr>
                <w:rFonts w:ascii="仿宋_GB2312" w:eastAsia="仿宋_GB2312" w:hAnsi="Times New Roman" w:cs="Times New Roman"/>
                <w:sz w:val="24"/>
                <w:szCs w:val="24"/>
              </w:rPr>
              <w:t>媒体，怎样才能玩转</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张  志</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武汉工程大学</w:t>
            </w:r>
            <w:r w:rsidRPr="000D0125">
              <w:rPr>
                <w:rFonts w:ascii="仿宋_GB2312" w:eastAsia="仿宋_GB2312" w:hAnsi="Times New Roman" w:cs="Times New Roman"/>
                <w:sz w:val="24"/>
                <w:szCs w:val="24"/>
              </w:rPr>
              <w:t>大学生</w:t>
            </w:r>
            <w:r w:rsidRPr="000D0125">
              <w:rPr>
                <w:rFonts w:ascii="仿宋_GB2312" w:eastAsia="仿宋_GB2312" w:hAnsi="Times New Roman" w:cs="Times New Roman" w:hint="eastAsia"/>
                <w:sz w:val="24"/>
                <w:szCs w:val="24"/>
              </w:rPr>
              <w:t>创新</w:t>
            </w:r>
            <w:r w:rsidRPr="000D0125">
              <w:rPr>
                <w:rFonts w:ascii="仿宋_GB2312" w:eastAsia="仿宋_GB2312" w:hAnsi="Times New Roman" w:cs="Times New Roman"/>
                <w:sz w:val="24"/>
                <w:szCs w:val="24"/>
              </w:rPr>
              <w:t>创业中心主任</w:t>
            </w:r>
          </w:p>
        </w:tc>
      </w:tr>
      <w:tr w:rsidR="000D0125" w:rsidRPr="000D0125" w:rsidTr="005765A3">
        <w:trPr>
          <w:trHeight w:val="27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大数据时代的社会化新媒体舆情</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张华平</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北京理工大学计算机语言信息处理研究所副所长</w:t>
            </w:r>
          </w:p>
        </w:tc>
      </w:tr>
      <w:tr w:rsidR="000D0125" w:rsidRPr="000D0125" w:rsidTr="005765A3">
        <w:trPr>
          <w:trHeight w:val="27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proofErr w:type="gramStart"/>
            <w:r w:rsidRPr="000D0125">
              <w:rPr>
                <w:rFonts w:ascii="仿宋_GB2312" w:eastAsia="仿宋_GB2312" w:hAnsi="Times New Roman" w:cs="Times New Roman" w:hint="eastAsia"/>
                <w:sz w:val="24"/>
                <w:szCs w:val="24"/>
              </w:rPr>
              <w:t>微时代</w:t>
            </w:r>
            <w:proofErr w:type="gramEnd"/>
            <w:r w:rsidRPr="000D0125">
              <w:rPr>
                <w:rFonts w:ascii="仿宋_GB2312" w:eastAsia="仿宋_GB2312" w:hAnsi="Times New Roman" w:cs="Times New Roman" w:hint="eastAsia"/>
                <w:sz w:val="24"/>
                <w:szCs w:val="24"/>
              </w:rPr>
              <w:t>的高校危机管理</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高  山</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中南大学党委常委、副书记</w:t>
            </w:r>
          </w:p>
        </w:tc>
      </w:tr>
      <w:tr w:rsidR="000D0125" w:rsidRPr="000D0125" w:rsidTr="005765A3">
        <w:trPr>
          <w:trHeight w:val="27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校园宗教传播与应对</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左  鹏</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北京科技大学文法学院教授、博士生导师</w:t>
            </w:r>
          </w:p>
        </w:tc>
      </w:tr>
      <w:tr w:rsidR="000D0125" w:rsidRPr="000D0125" w:rsidTr="005765A3">
        <w:trPr>
          <w:trHeight w:val="27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高校创业工作的思考与实践</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赵北平</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武汉理工大学学生就业创业指导中心主任</w:t>
            </w:r>
          </w:p>
        </w:tc>
      </w:tr>
      <w:tr w:rsidR="000D0125" w:rsidRPr="000D0125" w:rsidTr="005765A3">
        <w:trPr>
          <w:trHeight w:val="27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创造性思维与创新方法</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proofErr w:type="gramStart"/>
            <w:r w:rsidRPr="000D0125">
              <w:rPr>
                <w:rFonts w:ascii="仿宋_GB2312" w:eastAsia="仿宋_GB2312" w:hAnsi="Times New Roman" w:cs="Times New Roman" w:hint="eastAsia"/>
                <w:sz w:val="24"/>
                <w:szCs w:val="24"/>
              </w:rPr>
              <w:t>冯</w:t>
            </w:r>
            <w:proofErr w:type="gramEnd"/>
            <w:r w:rsidRPr="000D0125">
              <w:rPr>
                <w:rFonts w:ascii="仿宋_GB2312" w:eastAsia="仿宋_GB2312" w:hAnsi="Times New Roman" w:cs="Times New Roman" w:hint="eastAsia"/>
                <w:sz w:val="24"/>
                <w:szCs w:val="24"/>
              </w:rPr>
              <w:t xml:space="preserve">  林</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大连理工大学创新实验学院院长</w:t>
            </w:r>
          </w:p>
        </w:tc>
      </w:tr>
      <w:tr w:rsidR="000D0125" w:rsidRPr="000D0125" w:rsidTr="005765A3">
        <w:trPr>
          <w:trHeight w:val="270"/>
        </w:trPr>
        <w:tc>
          <w:tcPr>
            <w:tcW w:w="851" w:type="dxa"/>
            <w:vMerge/>
          </w:tcPr>
          <w:p w:rsidR="000D0125" w:rsidRPr="000D0125" w:rsidRDefault="000D0125" w:rsidP="000D0125">
            <w:pPr>
              <w:rPr>
                <w:rFonts w:ascii="仿宋_GB2312" w:eastAsia="仿宋_GB2312" w:hAnsi="Times New Roman" w:cs="Times New Roman"/>
                <w:sz w:val="24"/>
                <w:szCs w:val="24"/>
              </w:rPr>
            </w:pPr>
          </w:p>
        </w:tc>
        <w:tc>
          <w:tcPr>
            <w:tcW w:w="3544"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如何开展思想政治理论</w:t>
            </w:r>
            <w:proofErr w:type="gramStart"/>
            <w:r w:rsidRPr="000D0125">
              <w:rPr>
                <w:rFonts w:ascii="仿宋_GB2312" w:eastAsia="仿宋_GB2312" w:hAnsi="Times New Roman" w:cs="Times New Roman" w:hint="eastAsia"/>
                <w:sz w:val="24"/>
                <w:szCs w:val="24"/>
              </w:rPr>
              <w:t>课研究</w:t>
            </w:r>
            <w:proofErr w:type="gramEnd"/>
            <w:r w:rsidRPr="000D0125">
              <w:rPr>
                <w:rFonts w:ascii="仿宋_GB2312" w:eastAsia="仿宋_GB2312" w:hAnsi="Times New Roman" w:cs="Times New Roman" w:hint="eastAsia"/>
                <w:sz w:val="24"/>
                <w:szCs w:val="24"/>
              </w:rPr>
              <w:t>——学术论文的撰写</w:t>
            </w:r>
          </w:p>
        </w:tc>
        <w:tc>
          <w:tcPr>
            <w:tcW w:w="992" w:type="dxa"/>
            <w:vAlign w:val="center"/>
          </w:tcPr>
          <w:p w:rsidR="000D0125" w:rsidRPr="000D0125" w:rsidRDefault="000D0125" w:rsidP="000D0125">
            <w:pPr>
              <w:jc w:val="cente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刘建军</w:t>
            </w:r>
          </w:p>
        </w:tc>
        <w:tc>
          <w:tcPr>
            <w:tcW w:w="2977" w:type="dxa"/>
            <w:vAlign w:val="center"/>
          </w:tcPr>
          <w:p w:rsidR="000D0125" w:rsidRPr="000D0125" w:rsidRDefault="000D0125" w:rsidP="000D0125">
            <w:pPr>
              <w:rPr>
                <w:rFonts w:ascii="仿宋_GB2312" w:eastAsia="仿宋_GB2312" w:hAnsi="Times New Roman" w:cs="Times New Roman"/>
                <w:sz w:val="24"/>
                <w:szCs w:val="24"/>
              </w:rPr>
            </w:pPr>
            <w:r w:rsidRPr="000D0125">
              <w:rPr>
                <w:rFonts w:ascii="仿宋_GB2312" w:eastAsia="仿宋_GB2312" w:hAnsi="Times New Roman" w:cs="Times New Roman" w:hint="eastAsia"/>
                <w:sz w:val="24"/>
                <w:szCs w:val="24"/>
              </w:rPr>
              <w:t>中国人民大学马克思主义学院二级教授、博士生导师</w:t>
            </w:r>
          </w:p>
        </w:tc>
      </w:tr>
    </w:tbl>
    <w:p w:rsidR="000D0125" w:rsidRPr="000D0125" w:rsidRDefault="000D0125" w:rsidP="000D0125">
      <w:pPr>
        <w:spacing w:line="360" w:lineRule="auto"/>
        <w:ind w:firstLineChars="200" w:firstLine="480"/>
        <w:rPr>
          <w:rFonts w:ascii="仿宋_GB2312" w:eastAsia="仿宋_GB2312" w:hAnsi="宋体" w:cs="Times New Roman"/>
          <w:sz w:val="24"/>
          <w:szCs w:val="24"/>
        </w:rPr>
      </w:pPr>
      <w:r w:rsidRPr="000D0125">
        <w:rPr>
          <w:rFonts w:ascii="仿宋_GB2312" w:eastAsia="仿宋_GB2312" w:hAnsi="宋体" w:cs="Times New Roman"/>
          <w:sz w:val="24"/>
          <w:szCs w:val="24"/>
        </w:rPr>
        <w:t>说明</w:t>
      </w:r>
      <w:r w:rsidRPr="000D0125">
        <w:rPr>
          <w:rFonts w:ascii="仿宋_GB2312" w:eastAsia="仿宋_GB2312" w:hAnsi="宋体" w:cs="Times New Roman" w:hint="eastAsia"/>
          <w:sz w:val="24"/>
          <w:szCs w:val="24"/>
        </w:rPr>
        <w:t>：</w:t>
      </w:r>
      <w:r w:rsidRPr="000D0125">
        <w:rPr>
          <w:rFonts w:ascii="仿宋_GB2312" w:eastAsia="仿宋_GB2312" w:hAnsi="宋体" w:cs="Times New Roman"/>
          <w:sz w:val="24"/>
          <w:szCs w:val="24"/>
        </w:rPr>
        <w:t>部分课程可能有所调整，具体以培训平台发布的课程为准。</w:t>
      </w:r>
    </w:p>
    <w:p w:rsidR="000D0125" w:rsidRPr="000D0125" w:rsidRDefault="000D0125" w:rsidP="000D0125">
      <w:pPr>
        <w:spacing w:line="360" w:lineRule="auto"/>
        <w:rPr>
          <w:rFonts w:ascii="Times New Roman" w:eastAsia="仿宋_GB2312" w:hAnsi="Times New Roman" w:cs="Times New Roman"/>
          <w:sz w:val="24"/>
          <w:szCs w:val="24"/>
        </w:rPr>
      </w:pPr>
    </w:p>
    <w:p w:rsidR="007A6FF1" w:rsidRPr="000D0125" w:rsidRDefault="007A6FF1" w:rsidP="007A6FF1">
      <w:pPr>
        <w:jc w:val="left"/>
        <w:rPr>
          <w:sz w:val="28"/>
          <w:szCs w:val="28"/>
        </w:rPr>
      </w:pPr>
    </w:p>
    <w:sectPr w:rsidR="007A6FF1" w:rsidRPr="000D01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88" w:rsidRDefault="00DE1488" w:rsidP="00904BC2">
      <w:r>
        <w:separator/>
      </w:r>
    </w:p>
  </w:endnote>
  <w:endnote w:type="continuationSeparator" w:id="0">
    <w:p w:rsidR="00DE1488" w:rsidRDefault="00DE1488" w:rsidP="0090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88" w:rsidRDefault="00DE1488" w:rsidP="00904BC2">
      <w:r>
        <w:separator/>
      </w:r>
    </w:p>
  </w:footnote>
  <w:footnote w:type="continuationSeparator" w:id="0">
    <w:p w:rsidR="00DE1488" w:rsidRDefault="00DE1488" w:rsidP="00904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FC"/>
    <w:rsid w:val="000D0125"/>
    <w:rsid w:val="00310EFC"/>
    <w:rsid w:val="003942A0"/>
    <w:rsid w:val="003D61C2"/>
    <w:rsid w:val="005512C1"/>
    <w:rsid w:val="00595078"/>
    <w:rsid w:val="0060451A"/>
    <w:rsid w:val="006E6026"/>
    <w:rsid w:val="00742A18"/>
    <w:rsid w:val="007A6FF1"/>
    <w:rsid w:val="008650E7"/>
    <w:rsid w:val="00891F7C"/>
    <w:rsid w:val="00904BC2"/>
    <w:rsid w:val="00952A13"/>
    <w:rsid w:val="00AC2CD9"/>
    <w:rsid w:val="00DE1488"/>
    <w:rsid w:val="00DE35DA"/>
    <w:rsid w:val="00EC2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B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4BC2"/>
    <w:rPr>
      <w:sz w:val="18"/>
      <w:szCs w:val="18"/>
    </w:rPr>
  </w:style>
  <w:style w:type="paragraph" w:styleId="a4">
    <w:name w:val="footer"/>
    <w:basedOn w:val="a"/>
    <w:link w:val="Char0"/>
    <w:uiPriority w:val="99"/>
    <w:unhideWhenUsed/>
    <w:rsid w:val="00904BC2"/>
    <w:pPr>
      <w:tabs>
        <w:tab w:val="center" w:pos="4153"/>
        <w:tab w:val="right" w:pos="8306"/>
      </w:tabs>
      <w:snapToGrid w:val="0"/>
      <w:jc w:val="left"/>
    </w:pPr>
    <w:rPr>
      <w:sz w:val="18"/>
      <w:szCs w:val="18"/>
    </w:rPr>
  </w:style>
  <w:style w:type="character" w:customStyle="1" w:styleId="Char0">
    <w:name w:val="页脚 Char"/>
    <w:basedOn w:val="a0"/>
    <w:link w:val="a4"/>
    <w:uiPriority w:val="99"/>
    <w:rsid w:val="00904BC2"/>
    <w:rPr>
      <w:sz w:val="18"/>
      <w:szCs w:val="18"/>
    </w:rPr>
  </w:style>
  <w:style w:type="paragraph" w:styleId="a5">
    <w:name w:val="Date"/>
    <w:basedOn w:val="a"/>
    <w:next w:val="a"/>
    <w:link w:val="Char1"/>
    <w:uiPriority w:val="99"/>
    <w:semiHidden/>
    <w:unhideWhenUsed/>
    <w:rsid w:val="007A6FF1"/>
    <w:pPr>
      <w:ind w:leftChars="2500" w:left="100"/>
    </w:pPr>
  </w:style>
  <w:style w:type="character" w:customStyle="1" w:styleId="Char1">
    <w:name w:val="日期 Char"/>
    <w:basedOn w:val="a0"/>
    <w:link w:val="a5"/>
    <w:uiPriority w:val="99"/>
    <w:semiHidden/>
    <w:rsid w:val="007A6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B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4BC2"/>
    <w:rPr>
      <w:sz w:val="18"/>
      <w:szCs w:val="18"/>
    </w:rPr>
  </w:style>
  <w:style w:type="paragraph" w:styleId="a4">
    <w:name w:val="footer"/>
    <w:basedOn w:val="a"/>
    <w:link w:val="Char0"/>
    <w:uiPriority w:val="99"/>
    <w:unhideWhenUsed/>
    <w:rsid w:val="00904BC2"/>
    <w:pPr>
      <w:tabs>
        <w:tab w:val="center" w:pos="4153"/>
        <w:tab w:val="right" w:pos="8306"/>
      </w:tabs>
      <w:snapToGrid w:val="0"/>
      <w:jc w:val="left"/>
    </w:pPr>
    <w:rPr>
      <w:sz w:val="18"/>
      <w:szCs w:val="18"/>
    </w:rPr>
  </w:style>
  <w:style w:type="character" w:customStyle="1" w:styleId="Char0">
    <w:name w:val="页脚 Char"/>
    <w:basedOn w:val="a0"/>
    <w:link w:val="a4"/>
    <w:uiPriority w:val="99"/>
    <w:rsid w:val="00904BC2"/>
    <w:rPr>
      <w:sz w:val="18"/>
      <w:szCs w:val="18"/>
    </w:rPr>
  </w:style>
  <w:style w:type="paragraph" w:styleId="a5">
    <w:name w:val="Date"/>
    <w:basedOn w:val="a"/>
    <w:next w:val="a"/>
    <w:link w:val="Char1"/>
    <w:uiPriority w:val="99"/>
    <w:semiHidden/>
    <w:unhideWhenUsed/>
    <w:rsid w:val="007A6FF1"/>
    <w:pPr>
      <w:ind w:leftChars="2500" w:left="100"/>
    </w:pPr>
  </w:style>
  <w:style w:type="character" w:customStyle="1" w:styleId="Char1">
    <w:name w:val="日期 Char"/>
    <w:basedOn w:val="a0"/>
    <w:link w:val="a5"/>
    <w:uiPriority w:val="99"/>
    <w:semiHidden/>
    <w:rsid w:val="007A6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6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051D-1B4B-49B2-8F6D-5C28C808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8</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dc:creator>
  <cp:keywords/>
  <dc:description/>
  <cp:lastModifiedBy>jane</cp:lastModifiedBy>
  <cp:revision>11</cp:revision>
  <dcterms:created xsi:type="dcterms:W3CDTF">2017-03-13T03:15:00Z</dcterms:created>
  <dcterms:modified xsi:type="dcterms:W3CDTF">2017-03-13T08:42:00Z</dcterms:modified>
</cp:coreProperties>
</file>